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2C" w:rsidRDefault="005B702C" w:rsidP="005B702C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bookmarkStart w:id="0" w:name="_GoBack"/>
      <w:bookmarkEnd w:id="0"/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 МУНИЦИПАЛЬНОГО РАЙОНА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«ОЛОВЯННИСКИЙ РАЙОН» ЗАБАЙКАЛЬСКОГО КРАЯ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(</w:t>
      </w:r>
      <w:r w:rsidR="002819F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четырнадцатая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 сессия шестого созыва)</w:t>
      </w:r>
    </w:p>
    <w:p w:rsidR="005B702C" w:rsidRPr="004F763A" w:rsidRDefault="005B702C" w:rsidP="005B702C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5B702C" w:rsidRPr="001A4AFC" w:rsidRDefault="005B702C" w:rsidP="005B702C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1A4AFC">
        <w:rPr>
          <w:rFonts w:ascii="Times New Roman" w:hAnsi="Times New Roman" w:cs="Times New Roman"/>
          <w:b/>
          <w:bCs/>
          <w:i w:val="0"/>
          <w:sz w:val="28"/>
          <w:szCs w:val="28"/>
        </w:rPr>
        <w:t>РЕШЕНИЕ</w:t>
      </w:r>
    </w:p>
    <w:p w:rsidR="005B702C" w:rsidRPr="001A4AFC" w:rsidRDefault="005B702C" w:rsidP="005B702C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A4AFC">
        <w:rPr>
          <w:rFonts w:ascii="Times New Roman" w:hAnsi="Times New Roman" w:cs="Times New Roman"/>
          <w:i w:val="0"/>
          <w:sz w:val="28"/>
          <w:szCs w:val="28"/>
        </w:rPr>
        <w:t>пгт. Оловянная</w:t>
      </w:r>
    </w:p>
    <w:p w:rsidR="005B702C" w:rsidRPr="003F574E" w:rsidRDefault="005B702C" w:rsidP="005B702C">
      <w:pPr>
        <w:widowControl w:val="0"/>
        <w:spacing w:after="285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5B702C" w:rsidRDefault="00226A70" w:rsidP="005B702C">
      <w:pPr>
        <w:widowControl w:val="0"/>
        <w:tabs>
          <w:tab w:val="left" w:pos="8093"/>
        </w:tabs>
        <w:spacing w:after="239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25 марта </w:t>
      </w:r>
      <w:r w:rsidR="005B702C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20</w:t>
      </w:r>
      <w:r w:rsidR="002819F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20</w:t>
      </w:r>
      <w:r w:rsidR="005B702C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года</w:t>
      </w:r>
      <w:r w:rsidR="005B702C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A6954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</w:t>
      </w:r>
      <w:r w:rsidR="005B702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</w:t>
      </w:r>
      <w:r w:rsidR="005B702C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№ </w:t>
      </w:r>
      <w:r w:rsidR="00CA6954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165</w:t>
      </w:r>
    </w:p>
    <w:p w:rsidR="00226A70" w:rsidRDefault="00226A70" w:rsidP="005B702C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5B702C" w:rsidRDefault="002819F8" w:rsidP="005B702C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О</w:t>
      </w:r>
      <w:r w:rsidR="008D6F52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докладе</w:t>
      </w:r>
      <w:r w:rsidR="005B702C"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B57993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Н</w:t>
      </w:r>
      <w:r w:rsidR="005B702C"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ачальника ОМВД </w:t>
      </w:r>
      <w:r w:rsidR="00823A72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России </w:t>
      </w:r>
      <w:r w:rsidR="005B702C"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по</w:t>
      </w:r>
      <w:r w:rsidR="005B702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5B702C"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Оловяннинскому району</w:t>
      </w:r>
    </w:p>
    <w:p w:rsidR="005B702C" w:rsidRPr="003A3F5D" w:rsidRDefault="005B702C" w:rsidP="005B702C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«О состоянии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оперативной обстановки на территории</w:t>
      </w:r>
    </w:p>
    <w:p w:rsidR="005B702C" w:rsidRDefault="005B702C" w:rsidP="005B702C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Оловяннинского района и результатах работы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ОМВД России</w:t>
      </w:r>
    </w:p>
    <w:p w:rsidR="005B702C" w:rsidRDefault="005B702C" w:rsidP="005B702C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по Оловяннинскому району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за 201</w:t>
      </w:r>
      <w:r w:rsidR="002819F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9</w:t>
      </w: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»</w:t>
      </w:r>
    </w:p>
    <w:p w:rsidR="004B3211" w:rsidRPr="003C6E4E" w:rsidRDefault="004B3211" w:rsidP="003C6E4E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3C6E4E" w:rsidRPr="003C6E4E" w:rsidRDefault="003C6E4E" w:rsidP="003C6E4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3C6E4E" w:rsidRPr="003C6E4E" w:rsidRDefault="003C6E4E" w:rsidP="001563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соответствии с Федеральным законом от 07 февраля 2011 года №</w:t>
      </w:r>
      <w:r w:rsidR="001563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3 -ФЗ </w:t>
      </w:r>
      <w:r w:rsidR="001563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«О полиции», принимая во внимание приказ МВД </w:t>
      </w:r>
      <w:r w:rsidR="004B32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643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РФ от 30 августа 2011 года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№</w:t>
      </w:r>
      <w:r w:rsidR="001563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975</w:t>
      </w:r>
      <w:r w:rsidR="004B321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«Об организации и проведении отчетов должностных лиц</w:t>
      </w:r>
      <w:r w:rsidR="005643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террито</w:t>
      </w:r>
      <w:r w:rsidR="005643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риальных органов МВД России»,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 муниципального района «Оловяннинский район»</w:t>
      </w:r>
    </w:p>
    <w:p w:rsidR="003C6E4E" w:rsidRPr="003C6E4E" w:rsidRDefault="003C6E4E" w:rsidP="003C6E4E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3C6E4E" w:rsidRPr="003C6E4E" w:rsidRDefault="003C6E4E" w:rsidP="003C6E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</w:pPr>
      <w:r w:rsidRPr="003C6E4E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3C6E4E" w:rsidRPr="003C6E4E" w:rsidRDefault="003C6E4E" w:rsidP="003C6E4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3C6E4E" w:rsidRPr="00FB09D3" w:rsidRDefault="008D6F52" w:rsidP="00FB09D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>Доклад</w:t>
      </w:r>
      <w:r w:rsidR="003C6E4E" w:rsidRPr="00CF2AF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="00B57993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>Н</w:t>
      </w:r>
      <w:r w:rsidR="003C6E4E" w:rsidRPr="00CF2AF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ачальника ОМВД </w:t>
      </w:r>
      <w:r w:rsidR="00823A72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России </w:t>
      </w:r>
      <w:r w:rsidR="003C6E4E" w:rsidRPr="00CF2AF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>по Оловяннинскому району «</w:t>
      </w:r>
      <w:r w:rsidR="0056435A" w:rsidRPr="00CF2AF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О состоянии </w:t>
      </w:r>
      <w:r w:rsidR="00FB09D3" w:rsidRPr="00CF2AF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>о</w:t>
      </w:r>
      <w:r w:rsidR="0056435A" w:rsidRPr="00CF2AF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>перативной обстановки на территории Оловяннинского района и результатах работы ОМВД России по Оловяннинскому району за 201</w:t>
      </w:r>
      <w:r w:rsidR="002819F8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>9</w:t>
      </w:r>
      <w:r w:rsidR="0056435A" w:rsidRPr="00CF2AF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 год</w:t>
      </w:r>
      <w:r w:rsidR="003C6E4E" w:rsidRPr="00CF2AF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» </w:t>
      </w:r>
      <w:r w:rsidR="003C6E4E" w:rsidRPr="00FB09D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принять к сведению.</w:t>
      </w:r>
    </w:p>
    <w:p w:rsidR="00FB09D3" w:rsidRDefault="00FB09D3" w:rsidP="00FB09D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Настоящее решение вступает в силу со дня его принятия.</w:t>
      </w:r>
    </w:p>
    <w:p w:rsidR="00997D58" w:rsidRPr="00226A70" w:rsidRDefault="00FB09D3" w:rsidP="00997D58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26A70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Настоящее решение подлежит официальному опубликованию (обнародованию)</w:t>
      </w:r>
      <w:r w:rsidR="00226A70" w:rsidRPr="00226A70">
        <w:rPr>
          <w:rFonts w:ascii="Times New Roman" w:hAnsi="Times New Roman"/>
          <w:i w:val="0"/>
          <w:sz w:val="28"/>
          <w:szCs w:val="28"/>
        </w:rPr>
        <w:t>.</w:t>
      </w:r>
    </w:p>
    <w:p w:rsidR="00997D58" w:rsidRPr="00997D58" w:rsidRDefault="00997D58" w:rsidP="00997D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A87755" w:rsidRPr="00902741" w:rsidRDefault="00A87755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902741">
        <w:rPr>
          <w:rFonts w:ascii="Times New Roman" w:hAnsi="Times New Roman" w:cs="Times New Roman"/>
          <w:i w:val="0"/>
          <w:sz w:val="28"/>
          <w:szCs w:val="28"/>
        </w:rPr>
        <w:t>Глава муниципального района</w:t>
      </w:r>
    </w:p>
    <w:p w:rsidR="00A87755" w:rsidRDefault="00A87755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902741">
        <w:rPr>
          <w:rFonts w:ascii="Times New Roman" w:hAnsi="Times New Roman" w:cs="Times New Roman"/>
          <w:i w:val="0"/>
          <w:sz w:val="28"/>
          <w:szCs w:val="28"/>
        </w:rPr>
        <w:t>«Оловяннинский район»                                          А.В. Антошкин</w:t>
      </w:r>
    </w:p>
    <w:p w:rsidR="00BA54FD" w:rsidRDefault="00BA54FD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BA54FD" w:rsidRDefault="00BA54FD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Председатель Совета</w:t>
      </w:r>
    </w:p>
    <w:p w:rsidR="00BA54FD" w:rsidRDefault="00BA54FD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BA54FD" w:rsidRDefault="00BA54FD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«Оловяннинский район»                                          С.Б.Бальжинимаева</w:t>
      </w:r>
    </w:p>
    <w:p w:rsidR="00BA54FD" w:rsidRDefault="00BA54FD" w:rsidP="0090274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BA54FD" w:rsidRPr="00902741" w:rsidRDefault="00BA54FD" w:rsidP="00902741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5B702C" w:rsidRDefault="005B702C" w:rsidP="00AC13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226A70" w:rsidRDefault="00226A70" w:rsidP="00AC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226A70" w:rsidRDefault="00226A70" w:rsidP="00AC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CA6954" w:rsidRDefault="00CA6954" w:rsidP="00AC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AC1389" w:rsidRPr="00A87755" w:rsidRDefault="008D6F52" w:rsidP="00AC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lastRenderedPageBreak/>
        <w:t>Доклад</w:t>
      </w:r>
    </w:p>
    <w:p w:rsidR="00AC1389" w:rsidRPr="005B702C" w:rsidRDefault="00AC1389" w:rsidP="00AC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eastAsia="ru-RU"/>
        </w:rPr>
      </w:pPr>
      <w:r w:rsidRPr="005B702C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начальника ОМВД России по Оловяннинскому району </w:t>
      </w:r>
    </w:p>
    <w:p w:rsidR="00823A72" w:rsidRDefault="005E4174" w:rsidP="00823A72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5E4174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«О состоянии оперативной обстановки на территории </w:t>
      </w:r>
    </w:p>
    <w:p w:rsidR="008F0C9F" w:rsidRDefault="005E4174" w:rsidP="00823A72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5E4174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Оловяннинского района и результатах работы </w:t>
      </w:r>
    </w:p>
    <w:p w:rsidR="005E4174" w:rsidRDefault="005E4174" w:rsidP="00823A72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5E4174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ОМВД России по Оло</w:t>
      </w:r>
      <w:r w:rsidR="00823A72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вяннинскому району за 2019 год»</w:t>
      </w:r>
      <w:r w:rsidRPr="005E4174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 </w:t>
      </w:r>
    </w:p>
    <w:p w:rsidR="00823A72" w:rsidRPr="005E4174" w:rsidRDefault="00823A72" w:rsidP="00823A72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5E4174" w:rsidRPr="005E4174" w:rsidRDefault="005E4174" w:rsidP="00407DC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5E4174">
        <w:rPr>
          <w:rFonts w:ascii="Times New Roman" w:eastAsia="Calibri" w:hAnsi="Times New Roman" w:cs="Times New Roman"/>
          <w:i w:val="0"/>
          <w:sz w:val="28"/>
          <w:szCs w:val="28"/>
        </w:rPr>
        <w:t>Деятельность ОМВД России по Оловяннинскому району в истекшем отчетном периоде 2019 года была направлена на стабилизацию оперативной обстановки, усиление борьбы с преступностью, обеспечение охраны общественного порядка и безопасности граждан на обслуживаемой территории. Первостепенное значение придавалось реализации мер по защите жизни и здоровья граждан, их чести, достоинства и собственности от преступных посягательств, повышение доступности и качества предоставления государственных услуг гражданам, реализации задач поставленных в Директиве МВД России от 14 ноября 2018</w:t>
      </w:r>
      <w:r w:rsidR="008F0C9F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eastAsia="Calibri" w:hAnsi="Times New Roman" w:cs="Times New Roman"/>
          <w:i w:val="0"/>
          <w:sz w:val="28"/>
          <w:szCs w:val="28"/>
        </w:rPr>
        <w:t>г</w:t>
      </w:r>
      <w:r w:rsidR="008F0C9F">
        <w:rPr>
          <w:rFonts w:ascii="Times New Roman" w:eastAsia="Calibri" w:hAnsi="Times New Roman" w:cs="Times New Roman"/>
          <w:i w:val="0"/>
          <w:sz w:val="28"/>
          <w:szCs w:val="28"/>
        </w:rPr>
        <w:t>ода</w:t>
      </w:r>
      <w:r w:rsidRPr="005E4174">
        <w:rPr>
          <w:rFonts w:ascii="Times New Roman" w:eastAsia="Calibri" w:hAnsi="Times New Roman" w:cs="Times New Roman"/>
          <w:i w:val="0"/>
          <w:sz w:val="28"/>
          <w:szCs w:val="28"/>
        </w:rPr>
        <w:t xml:space="preserve"> № 1дсп «О приоритетных направлениях деятельности органов внутренних дел РФ в 2019 году». </w:t>
      </w:r>
    </w:p>
    <w:p w:rsidR="005E4174" w:rsidRPr="005E4174" w:rsidRDefault="005E4174" w:rsidP="00407DC8">
      <w:pPr>
        <w:spacing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За 12 месяцев 2019 года на территории Оловяннинского района количество зарегистрированных преступлений, в сравнении с аналогичным периодом прошлого года, сократилось на 9 преступлений 532 (АППГ – 541). </w:t>
      </w:r>
      <w:r w:rsidRPr="005E4174">
        <w:rPr>
          <w:rFonts w:ascii="Times New Roman" w:eastAsia="Calibri" w:hAnsi="Times New Roman" w:cs="Times New Roman"/>
          <w:i w:val="0"/>
          <w:sz w:val="28"/>
          <w:szCs w:val="28"/>
        </w:rPr>
        <w:t>Если рассмотреть количество преступлений совершенных на душу населения - 10 тыс.</w:t>
      </w:r>
      <w:r w:rsidR="008F0C9F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eastAsia="Calibri" w:hAnsi="Times New Roman" w:cs="Times New Roman"/>
          <w:i w:val="0"/>
          <w:sz w:val="28"/>
          <w:szCs w:val="28"/>
        </w:rPr>
        <w:t xml:space="preserve">человек, то на территории Забайкальского края данный показатель равен – 221 преступлению, на территории Оловяннинского района – 148 преступлениям,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eastAsia="Calibri" w:hAnsi="Times New Roman" w:cs="Times New Roman"/>
          <w:i w:val="0"/>
          <w:sz w:val="28"/>
          <w:szCs w:val="28"/>
        </w:rPr>
        <w:t>на территории Российской Федерации по итогам 2019 – 138  преступлений.</w:t>
      </w:r>
    </w:p>
    <w:p w:rsidR="005E4174" w:rsidRPr="005E4174" w:rsidRDefault="005E4174" w:rsidP="00407DC8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Так же сократилось количество зарегистрированных преступлений</w:t>
      </w:r>
      <w:r w:rsidR="000F7D8D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предварительное следствие по которым обязательно</w:t>
      </w:r>
      <w:r w:rsidR="000F7D8D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на 37 преступлений – 259 (АППГ – 296). В то время как увеличилось количество преступлений</w:t>
      </w:r>
      <w:r w:rsidR="000F7D8D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расследуемых в форме дознания на 28 преступлений – 273 (АППГ – 245). Доля преступлений, по которым предварительное следствие проводится в обязательном порядке, в общей структуре преступности составила 48,7</w:t>
      </w:r>
      <w:r w:rsidR="000F7D8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%. </w:t>
      </w:r>
    </w:p>
    <w:p w:rsidR="005E4174" w:rsidRPr="005E4174" w:rsidRDefault="005E4174" w:rsidP="00407DC8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eastAsia="Calibri" w:hAnsi="Times New Roman" w:cs="Times New Roman"/>
          <w:i w:val="0"/>
          <w:sz w:val="28"/>
          <w:szCs w:val="28"/>
        </w:rPr>
        <w:t>Количество инициативно выявленных преступлений</w:t>
      </w:r>
      <w:r w:rsidR="000F7D8D">
        <w:rPr>
          <w:rFonts w:ascii="Times New Roman" w:eastAsia="Calibri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eastAsia="Calibri" w:hAnsi="Times New Roman" w:cs="Times New Roman"/>
          <w:i w:val="0"/>
          <w:sz w:val="28"/>
          <w:szCs w:val="28"/>
        </w:rPr>
        <w:t xml:space="preserve"> от общего числа зарегистрированных</w:t>
      </w:r>
      <w:r w:rsidR="000F7D8D">
        <w:rPr>
          <w:rFonts w:ascii="Times New Roman" w:eastAsia="Calibri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eastAsia="Calibri" w:hAnsi="Times New Roman" w:cs="Times New Roman"/>
          <w:i w:val="0"/>
          <w:sz w:val="28"/>
          <w:szCs w:val="28"/>
        </w:rPr>
        <w:t xml:space="preserve"> составило 130 преступлений в процентном соотношении 45</w:t>
      </w:r>
      <w:r w:rsidR="008A22D4">
        <w:rPr>
          <w:rFonts w:ascii="Times New Roman" w:eastAsia="Calibri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eastAsia="Calibri" w:hAnsi="Times New Roman" w:cs="Times New Roman"/>
          <w:i w:val="0"/>
          <w:sz w:val="28"/>
          <w:szCs w:val="28"/>
        </w:rPr>
        <w:t>5 %  (АППГ – 47,2</w:t>
      </w:r>
      <w:r w:rsidR="00525422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eastAsia="Calibri" w:hAnsi="Times New Roman" w:cs="Times New Roman"/>
          <w:i w:val="0"/>
          <w:sz w:val="28"/>
          <w:szCs w:val="28"/>
        </w:rPr>
        <w:t>%)</w:t>
      </w:r>
    </w:p>
    <w:p w:rsidR="005E4174" w:rsidRPr="005E4174" w:rsidRDefault="005E4174" w:rsidP="00407DC8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Сократилось количество зарегистрированных, тяжких и особо тяжких преступлений на 3 преступления – 119 (АППГ – 122), доля преступлений данного вида в общей структуре преступности составила 22,4</w:t>
      </w:r>
      <w:r w:rsidR="0052542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% (АППГ– 22,6 %). </w:t>
      </w:r>
    </w:p>
    <w:p w:rsidR="005E4174" w:rsidRPr="005E4174" w:rsidRDefault="005E4174" w:rsidP="00407DC8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В структуре тяжких и особо тяжких преступлений зарегистрировано 4 убийства (АППГ - 7). Количество совершенных фактов причинения тяжкого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lastRenderedPageBreak/>
        <w:t>вреда здоровью увеличилось, по сравнению с уровнем прошлого года на 36,4 % с 11 до 15 преступлений.</w:t>
      </w:r>
    </w:p>
    <w:p w:rsidR="005E4174" w:rsidRPr="005E4174" w:rsidRDefault="005E4174" w:rsidP="005E4174">
      <w:pPr>
        <w:tabs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eastAsia="Calibri" w:hAnsi="Times New Roman" w:cs="Times New Roman"/>
          <w:i w:val="0"/>
          <w:sz w:val="28"/>
          <w:szCs w:val="28"/>
        </w:rPr>
        <w:t>Большую долю в числе зарегистрированных преступлений составляют имущественные преступления, в том числе корыстно-насильственной направленности (по гл.21 УК РФ), доля от общего числа зарегистрированных преступлений составила – 40,6 % (АППГ – 42,2%).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Однако за двенадцать месяцев 2019 года общее количество преступлений связанных с кражами чужого имущества сократилось на 9,9</w:t>
      </w:r>
      <w:r w:rsidR="00407D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%</w:t>
      </w:r>
      <w:r w:rsidR="00407DC8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составляет 166 преступлений (АППГ – 184).</w:t>
      </w:r>
    </w:p>
    <w:p w:rsidR="005E4174" w:rsidRPr="005E4174" w:rsidRDefault="005E4174" w:rsidP="005E4174">
      <w:pPr>
        <w:tabs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В отчетном периоде динамика зарегистрированных преступлений выглядит следующим образом:</w:t>
      </w:r>
    </w:p>
    <w:p w:rsidR="005E4174" w:rsidRPr="005E4174" w:rsidRDefault="005E4174" w:rsidP="005E4174">
      <w:pPr>
        <w:tabs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>Увеличилось количество зарегистрированных преступлений:</w:t>
      </w:r>
    </w:p>
    <w:p w:rsidR="005E4174" w:rsidRPr="005E4174" w:rsidRDefault="005E4174" w:rsidP="005E417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умышленное причинение тяжкого вреда здоровью – 15 (АППГ – 11)</w:t>
      </w:r>
    </w:p>
    <w:p w:rsidR="005E4174" w:rsidRPr="005E4174" w:rsidRDefault="005E4174" w:rsidP="005E417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мошенничество – 23 (АППГ - 16)</w:t>
      </w:r>
    </w:p>
    <w:p w:rsidR="005E4174" w:rsidRPr="005E4174" w:rsidRDefault="005E4174" w:rsidP="005E417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изнасилования – 2 (АППГ – 0)</w:t>
      </w:r>
    </w:p>
    <w:p w:rsidR="005E4174" w:rsidRPr="005E4174" w:rsidRDefault="005E4174" w:rsidP="005E417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угоны транспортных средств – 12  (АППГ – 8)</w:t>
      </w:r>
    </w:p>
    <w:p w:rsidR="005E4174" w:rsidRPr="005E4174" w:rsidRDefault="005E4174" w:rsidP="005E417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кражи оружия – 1 (АППГ – 0)</w:t>
      </w:r>
    </w:p>
    <w:p w:rsidR="005E4174" w:rsidRPr="005E4174" w:rsidRDefault="005E4174" w:rsidP="005E4174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ДТП со смертью – 2 (АППГ – 1)</w:t>
      </w:r>
    </w:p>
    <w:p w:rsidR="005E4174" w:rsidRPr="005E4174" w:rsidRDefault="005E4174" w:rsidP="005E4174">
      <w:pPr>
        <w:tabs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 w:val="0"/>
          <w:sz w:val="28"/>
          <w:szCs w:val="28"/>
          <w:highlight w:val="yellow"/>
        </w:rPr>
      </w:pP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 xml:space="preserve">Сократилось количество зарегистрированных преступлений по следующим видам преступлений:         </w:t>
      </w:r>
    </w:p>
    <w:p w:rsidR="005E4174" w:rsidRPr="005E4174" w:rsidRDefault="005E4174" w:rsidP="005E4174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умышленные убийства – 4 (АППГ – 7)</w:t>
      </w:r>
    </w:p>
    <w:p w:rsidR="005E4174" w:rsidRPr="005E4174" w:rsidRDefault="005E4174" w:rsidP="005E4174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грабежи – 5 (АППГ – 6) </w:t>
      </w:r>
    </w:p>
    <w:p w:rsidR="005E4174" w:rsidRPr="005E4174" w:rsidRDefault="005E4174" w:rsidP="005E4174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разбой – 1 (АППГ – 2) </w:t>
      </w:r>
    </w:p>
    <w:p w:rsidR="005E4174" w:rsidRPr="005E4174" w:rsidRDefault="005E4174" w:rsidP="005E4174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краж из квартир и домовладений граждан – 23 (АППГ – 26)</w:t>
      </w:r>
    </w:p>
    <w:p w:rsidR="005E4174" w:rsidRPr="005E4174" w:rsidRDefault="005E4174" w:rsidP="005E4174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краж транспортных средств – 8 (АППГ – 11) </w:t>
      </w:r>
    </w:p>
    <w:p w:rsidR="005E4174" w:rsidRPr="005E4174" w:rsidRDefault="005E4174" w:rsidP="005E4174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кражи цветных металлов – 7 (АППГ – 9) </w:t>
      </w:r>
    </w:p>
    <w:p w:rsidR="005E4174" w:rsidRPr="005E4174" w:rsidRDefault="005E4174" w:rsidP="005E4174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кражи скота – 15 (АППГ -  22)</w:t>
      </w:r>
    </w:p>
    <w:p w:rsidR="005E4174" w:rsidRPr="005E4174" w:rsidRDefault="005E4174" w:rsidP="005E4174">
      <w:pPr>
        <w:tabs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Из числа оконченных</w:t>
      </w:r>
      <w:r w:rsidR="005846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совершено несовершеннолетними – 27 (АППГ - 27)</w:t>
      </w:r>
      <w:r w:rsidR="005846CF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удельный вес к числу оконченных 6,6 % (АППГ – 6,8 %) </w:t>
      </w:r>
    </w:p>
    <w:p w:rsidR="005E4174" w:rsidRDefault="005E4174" w:rsidP="005E4174">
      <w:pPr>
        <w:pStyle w:val="aa"/>
        <w:spacing w:before="240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>Раскрыт</w:t>
      </w:r>
      <w:r w:rsidR="005846CF">
        <w:rPr>
          <w:rFonts w:ascii="Times New Roman" w:hAnsi="Times New Roman" w:cs="Times New Roman"/>
          <w:b/>
          <w:i w:val="0"/>
          <w:sz w:val="28"/>
          <w:szCs w:val="28"/>
        </w:rPr>
        <w:t>ие и расследование преступлений</w:t>
      </w:r>
    </w:p>
    <w:p w:rsidR="005846CF" w:rsidRPr="00525422" w:rsidRDefault="005846CF" w:rsidP="005E4174">
      <w:pPr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10"/>
          <w:szCs w:val="10"/>
        </w:rPr>
      </w:pPr>
    </w:p>
    <w:p w:rsidR="005E4174" w:rsidRPr="005E4174" w:rsidRDefault="005E4174" w:rsidP="0052542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За 12 месяцев 2019 года на территории района всего было приостановлено производство в порядке ст. 208 УПК РФ по 131 преступлению, что на 5,1</w:t>
      </w:r>
      <w:r w:rsidR="0052542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% меньше АППГ - 138 преступлений, а окончено производство по 407 преступлениям, что на 1,8</w:t>
      </w:r>
      <w:r w:rsidR="0052542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% больше АППГ - 400 преступлений, в связи с чем общий удельный вес оконченных преступлений составил 75,7 %, что на 1,4</w:t>
      </w:r>
      <w:r w:rsidR="0052542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% больше АППГ – 74,3</w:t>
      </w:r>
      <w:r w:rsidR="0052542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%. </w:t>
      </w:r>
    </w:p>
    <w:p w:rsidR="005E4174" w:rsidRPr="005E4174" w:rsidRDefault="005E4174" w:rsidP="00864F2E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lastRenderedPageBreak/>
        <w:t>Увеличился удельный вес оконченных преступлений предварительное следствие по которым обязательно на 5</w:t>
      </w:r>
      <w:r w:rsidR="00864F2E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5 % (с 64,9 % до 70,3 %), тяжких и особо тяжких преступлений на 2,2</w:t>
      </w:r>
      <w:r w:rsidR="00864F2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% (с 84,3</w:t>
      </w:r>
      <w:r w:rsidR="00864F2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% до 86,5</w:t>
      </w:r>
      <w:r w:rsidR="00864F2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%). </w:t>
      </w:r>
    </w:p>
    <w:p w:rsidR="005E4174" w:rsidRPr="005E4174" w:rsidRDefault="005E4174" w:rsidP="00864F2E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color w:val="000000"/>
          <w:sz w:val="28"/>
          <w:szCs w:val="28"/>
        </w:rPr>
        <w:t>Неудовлетворительно</w:t>
      </w:r>
      <w:r w:rsidR="00864F2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color w:val="000000"/>
          <w:sz w:val="28"/>
          <w:szCs w:val="28"/>
        </w:rPr>
        <w:t>организована работа по раскрытию преступлений таких как, умышленное причинение тяжкого вреда здоровью удельный вес оконченных составил – 94,1</w:t>
      </w:r>
      <w:r w:rsidR="00864F2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color w:val="000000"/>
          <w:sz w:val="28"/>
          <w:szCs w:val="28"/>
        </w:rPr>
        <w:t>% (АППГ – 100</w:t>
      </w:r>
      <w:r w:rsidR="00864F2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color w:val="000000"/>
          <w:sz w:val="28"/>
          <w:szCs w:val="28"/>
        </w:rPr>
        <w:t>%), краж из квартир, удельный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вес оконченных составил - 65,2</w:t>
      </w:r>
      <w:r w:rsidR="00864F2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% (АППГ – 75</w:t>
      </w:r>
      <w:r w:rsidR="00864F2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%), угоны транспортных средств удельный вес составил – 75 % (АППГ – 83,3</w:t>
      </w:r>
      <w:r w:rsidR="00864F2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%).</w:t>
      </w:r>
    </w:p>
    <w:p w:rsidR="005E4174" w:rsidRDefault="005E4174" w:rsidP="005E4174">
      <w:pPr>
        <w:pStyle w:val="aa"/>
        <w:spacing w:before="240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>Профилактика преступлений</w:t>
      </w:r>
    </w:p>
    <w:p w:rsidR="00320AF7" w:rsidRPr="00320AF7" w:rsidRDefault="00320AF7" w:rsidP="005E4174">
      <w:pPr>
        <w:pStyle w:val="aa"/>
        <w:spacing w:before="240"/>
        <w:ind w:firstLine="709"/>
        <w:jc w:val="center"/>
        <w:rPr>
          <w:rFonts w:ascii="Times New Roman" w:hAnsi="Times New Roman" w:cs="Times New Roman"/>
          <w:i w:val="0"/>
          <w:sz w:val="10"/>
          <w:szCs w:val="10"/>
        </w:rPr>
      </w:pPr>
    </w:p>
    <w:p w:rsidR="000B1060" w:rsidRDefault="005E4174" w:rsidP="00320AF7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В общественных местах Оловяннинского района наблюдается увеличение числа зарегистрированных преступлений 91 (АППГ</w:t>
      </w:r>
      <w:r w:rsidR="00F95D8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- 77) окончено производство  – 71 (АППГ - 52)</w:t>
      </w:r>
      <w:r w:rsidR="00320AF7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удельный вес оконченных 67,5</w:t>
      </w:r>
      <w:r w:rsidR="00320AF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% (АППГ – 78</w:t>
      </w:r>
      <w:r w:rsidR="00320AF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%). </w:t>
      </w:r>
    </w:p>
    <w:p w:rsidR="005E4174" w:rsidRPr="005E4174" w:rsidRDefault="005E4174" w:rsidP="00320AF7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По видам совершенных преступлений в общественных местах: </w:t>
      </w:r>
    </w:p>
    <w:p w:rsidR="005E4174" w:rsidRPr="005E4174" w:rsidRDefault="005E4174" w:rsidP="005E41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ст. 105 – 0 (АППГ -</w:t>
      </w:r>
      <w:r w:rsidR="000B1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3), </w:t>
      </w:r>
    </w:p>
    <w:p w:rsidR="005E4174" w:rsidRPr="005E4174" w:rsidRDefault="005E4174" w:rsidP="005E41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ст. 162 – 0 (АППГ -</w:t>
      </w:r>
      <w:r w:rsidR="000B1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1), </w:t>
      </w:r>
    </w:p>
    <w:p w:rsidR="005E4174" w:rsidRPr="005E4174" w:rsidRDefault="005E4174" w:rsidP="005E41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ст. 161 – 3 (АППГ -</w:t>
      </w:r>
      <w:r w:rsidR="000B1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3), </w:t>
      </w:r>
    </w:p>
    <w:p w:rsidR="005E4174" w:rsidRPr="005E4174" w:rsidRDefault="005E4174" w:rsidP="005E41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ст. 158 – 28 (АППГ -</w:t>
      </w:r>
      <w:r w:rsidR="000B1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27), </w:t>
      </w:r>
    </w:p>
    <w:p w:rsidR="005E4174" w:rsidRPr="005E4174" w:rsidRDefault="005E4174" w:rsidP="005E41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ст. 166 </w:t>
      </w:r>
      <w:r w:rsidR="000B1060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10 (АППГ -</w:t>
      </w:r>
      <w:r w:rsidR="000B1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4). </w:t>
      </w:r>
    </w:p>
    <w:p w:rsidR="005E4174" w:rsidRPr="005E4174" w:rsidRDefault="005E4174" w:rsidP="000B1060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Количество уличных преступлений так же возросло и составляет – 74 преступления (АППГ – 65), по видам совершенных преступлений: </w:t>
      </w:r>
    </w:p>
    <w:p w:rsidR="005E4174" w:rsidRPr="005E4174" w:rsidRDefault="005E4174" w:rsidP="005E4174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ст. 105 – 0 (АППГ -</w:t>
      </w:r>
      <w:r w:rsidR="000B1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2), </w:t>
      </w:r>
    </w:p>
    <w:p w:rsidR="005E4174" w:rsidRPr="005E4174" w:rsidRDefault="005E4174" w:rsidP="005E4174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ст. 162 – 0 (АППГ -</w:t>
      </w:r>
      <w:r w:rsidR="000B1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0), </w:t>
      </w:r>
    </w:p>
    <w:p w:rsidR="005E4174" w:rsidRPr="005E4174" w:rsidRDefault="005E4174" w:rsidP="005E4174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ст. 161 – 3 (АППГ -</w:t>
      </w:r>
      <w:r w:rsidR="000B1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3), </w:t>
      </w:r>
    </w:p>
    <w:p w:rsidR="005E4174" w:rsidRPr="005E4174" w:rsidRDefault="005E4174" w:rsidP="005E4174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ст. 158 – 20 (АППГ -</w:t>
      </w:r>
      <w:r w:rsidR="000B1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19), </w:t>
      </w:r>
    </w:p>
    <w:p w:rsidR="005E4174" w:rsidRPr="005E4174" w:rsidRDefault="005E4174" w:rsidP="005E4174">
      <w:pPr>
        <w:numPr>
          <w:ilvl w:val="0"/>
          <w:numId w:val="7"/>
        </w:numPr>
        <w:spacing w:after="0" w:line="240" w:lineRule="auto"/>
        <w:ind w:firstLine="41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ст. 166 -9 (АППГ -</w:t>
      </w:r>
      <w:r w:rsidR="000B1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4).   </w:t>
      </w:r>
    </w:p>
    <w:p w:rsidR="005E4174" w:rsidRPr="005E4174" w:rsidRDefault="005E4174" w:rsidP="000B1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Всего за 2019 год отделом участковых уполномоченных полиции было выявлено и раскрыто 91 преступление, что по сравнению с 2018 годом меньше на 27 преступлений (АППГ</w:t>
      </w:r>
      <w:r w:rsidR="000B1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0B1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118), в том числе количество преступлений профилактической направленности, выявленных участковыми уполномоченными полиции</w:t>
      </w:r>
      <w:r w:rsidR="000B1060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по сравнению с аналогичным периодом прошлого года снизилось с 96 до 75. </w:t>
      </w:r>
    </w:p>
    <w:p w:rsidR="005E4174" w:rsidRPr="005E4174" w:rsidRDefault="005E4174" w:rsidP="000B1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Снижение выявленных преступлений службой УУП допущено по следующим категориям преступлений:</w:t>
      </w:r>
    </w:p>
    <w:p w:rsidR="005E4174" w:rsidRPr="005E4174" w:rsidRDefault="005E4174" w:rsidP="005E41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ст. 115 УК РФ на </w:t>
      </w: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>5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преступлений (снижение с 22 до 17); </w:t>
      </w:r>
    </w:p>
    <w:p w:rsidR="005E4174" w:rsidRPr="005E4174" w:rsidRDefault="005E4174" w:rsidP="005E41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ст. 119 УК РФ на </w:t>
      </w: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>24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преступления (снижение с 54 до 30); </w:t>
      </w:r>
    </w:p>
    <w:p w:rsidR="005E4174" w:rsidRPr="005E4174" w:rsidRDefault="005E4174" w:rsidP="005E41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ч.  1 ст. 158 УК РФ на  </w:t>
      </w: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>4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преступления (снижение с 4 до 0);</w:t>
      </w:r>
    </w:p>
    <w:p w:rsidR="005E4174" w:rsidRPr="005E4174" w:rsidRDefault="005E4174" w:rsidP="005E41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ч. 2 ст. 158 УК РФ на </w:t>
      </w: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>3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преступления (снижение с 3 до 0);</w:t>
      </w:r>
    </w:p>
    <w:p w:rsidR="005E4174" w:rsidRPr="005E4174" w:rsidRDefault="005E4174" w:rsidP="005E41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ст. 161 УК РФ на  </w:t>
      </w: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>1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преступление (снижение с 1 до 0); </w:t>
      </w:r>
    </w:p>
    <w:p w:rsidR="005E4174" w:rsidRPr="005E4174" w:rsidRDefault="005E4174" w:rsidP="005E41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ст. 167 УК РФ на </w:t>
      </w: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>1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преступление (снижение с 2 до 1); </w:t>
      </w:r>
    </w:p>
    <w:p w:rsidR="005E4174" w:rsidRPr="005E4174" w:rsidRDefault="005E4174" w:rsidP="005E41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ст. 222 УК РФ на </w:t>
      </w: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>1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преступление (снижение с 1 до 0); </w:t>
      </w:r>
    </w:p>
    <w:p w:rsidR="005E4174" w:rsidRPr="005E4174" w:rsidRDefault="005E4174" w:rsidP="005E41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ст. 223 УК РФ на </w:t>
      </w: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>1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преступление (снижение с 1 до 0); </w:t>
      </w:r>
    </w:p>
    <w:p w:rsidR="005E4174" w:rsidRPr="005E4174" w:rsidRDefault="005E4174" w:rsidP="005E41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ст. 228 УК РФ на </w:t>
      </w: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>1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преступление (снижение с 1 до 0). </w:t>
      </w:r>
    </w:p>
    <w:p w:rsidR="00730BA2" w:rsidRDefault="00730BA2" w:rsidP="005E4174">
      <w:pPr>
        <w:tabs>
          <w:tab w:val="left" w:pos="1418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E4174" w:rsidRPr="005E4174" w:rsidRDefault="005E4174" w:rsidP="005E4174">
      <w:pPr>
        <w:tabs>
          <w:tab w:val="left" w:pos="1418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>Результаты работы отделения уголовного розыска:</w:t>
      </w:r>
    </w:p>
    <w:p w:rsidR="005E4174" w:rsidRPr="005E4174" w:rsidRDefault="005E4174" w:rsidP="0099654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За 12 месяцев 2019 года сотрудниками уголовного розыска ОМВД России по Оловяннинскому району раскрыто преступлений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- 161 (АППГ-156), в том числе тяжких и особо тяжких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59 (АППГ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50) +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9 %.</w:t>
      </w:r>
    </w:p>
    <w:p w:rsidR="005E4174" w:rsidRPr="005E4174" w:rsidRDefault="005E4174" w:rsidP="0099654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Раскрыто за 12 месяцев 2019 года преступлений прошлых лет -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6 (АППГ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9), тяжких особо тяжких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3.</w:t>
      </w:r>
    </w:p>
    <w:p w:rsidR="005E4174" w:rsidRPr="005E4174" w:rsidRDefault="005E4174" w:rsidP="0099654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Раскрыто преступлений по оперативным данным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28 (АППГ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27), удельный вес от раскрытых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- 25,7% (АППГ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7115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29,7%).</w:t>
      </w:r>
    </w:p>
    <w:p w:rsidR="005E4174" w:rsidRPr="005E4174" w:rsidRDefault="005E4174" w:rsidP="0099654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Зарегистрировано, выявлено и раскрыто 0 преступлений, совершенных организованными преступными группами или преступными сообществами, в том числе 0</w:t>
      </w:r>
      <w:r w:rsidR="00460ADC">
        <w:rPr>
          <w:rFonts w:ascii="Times New Roman" w:hAnsi="Times New Roman" w:cs="Times New Roman"/>
          <w:i w:val="0"/>
          <w:sz w:val="28"/>
          <w:szCs w:val="28"/>
        </w:rPr>
        <w:t xml:space="preserve"> -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убийств, 0 </w:t>
      </w:r>
      <w:r w:rsidR="00460ADC">
        <w:rPr>
          <w:rFonts w:ascii="Times New Roman" w:hAnsi="Times New Roman" w:cs="Times New Roman"/>
          <w:i w:val="0"/>
          <w:sz w:val="28"/>
          <w:szCs w:val="28"/>
        </w:rPr>
        <w:t>–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УПТВЗ</w:t>
      </w:r>
      <w:r w:rsidR="00460ADC" w:rsidRPr="00460AD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(</w:t>
      </w:r>
      <w:r w:rsidR="00460AD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у</w:t>
      </w:r>
      <w:r w:rsidR="00460ADC" w:rsidRPr="00460AD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мышленное причинение тяжкого вреда здоровью)</w:t>
      </w:r>
      <w:r w:rsidRPr="00460ADC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0 </w:t>
      </w:r>
      <w:r w:rsidR="00460ADC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разбойных нападений,0 </w:t>
      </w:r>
      <w:r w:rsidR="00460ADC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краж. </w:t>
      </w:r>
    </w:p>
    <w:p w:rsidR="005E4174" w:rsidRPr="005E4174" w:rsidRDefault="005E4174" w:rsidP="0099654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Зарегистрировано, выявлено и раскрыто 0 преступлений террористического характера, 0 преступлений и 0 правонарушений экстремисткой направленности.   </w:t>
      </w:r>
    </w:p>
    <w:p w:rsidR="005E4174" w:rsidRPr="005E4174" w:rsidRDefault="005E4174" w:rsidP="0099654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Количество раскрытых сотрудниками уголовного розыска фактов незаконного оборота огнестрельного оружия возросло на 4</w:t>
      </w:r>
      <w:r w:rsidR="009A78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% и составило 4</w:t>
      </w:r>
      <w:r w:rsidR="009A78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(АППГ</w:t>
      </w:r>
      <w:r w:rsidR="009A78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9A78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0).</w:t>
      </w:r>
    </w:p>
    <w:p w:rsidR="005E4174" w:rsidRPr="005E4174" w:rsidRDefault="005E4174" w:rsidP="0099654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За 12 месяцев 2019 года сотрудниками уголовного розыска разыскивалось </w:t>
      </w:r>
      <w:r w:rsidR="009A78C5">
        <w:rPr>
          <w:rFonts w:ascii="Times New Roman" w:hAnsi="Times New Roman" w:cs="Times New Roman"/>
          <w:i w:val="0"/>
          <w:sz w:val="28"/>
          <w:szCs w:val="28"/>
        </w:rPr>
        <w:t xml:space="preserve">–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19</w:t>
      </w:r>
      <w:r w:rsidR="009A78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(АППГ</w:t>
      </w:r>
      <w:r w:rsidR="00707AF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707AF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16) подозреваемых, обвиняемых, подсудимых и осужденных. Розыск прекращен</w:t>
      </w:r>
      <w:r w:rsidR="00707AF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9A78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15</w:t>
      </w:r>
      <w:r w:rsidR="009A78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(АППГ</w:t>
      </w:r>
      <w:r w:rsidR="009A78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9A78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11), доля разысканных</w:t>
      </w:r>
      <w:r w:rsidR="009A78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- 68,4 % (АППГ</w:t>
      </w:r>
      <w:r w:rsidR="009A78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9A78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68,8 %)</w:t>
      </w:r>
      <w:r w:rsidR="009A78C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остаток неразысканных преступников -</w:t>
      </w:r>
      <w:r w:rsidR="00707AF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3 (АППГ</w:t>
      </w:r>
      <w:r w:rsidR="00707AF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707AF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5). </w:t>
      </w:r>
    </w:p>
    <w:p w:rsidR="005E4174" w:rsidRPr="005E4174" w:rsidRDefault="005E4174" w:rsidP="0099654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Устанавливалась судьба и местонахождение 23 граждан, пропавших без вести (АППГ</w:t>
      </w:r>
      <w:r w:rsidR="003F619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3F619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27) -</w:t>
      </w:r>
      <w:r w:rsidR="003F619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4%, из которых разыскано</w:t>
      </w:r>
      <w:r w:rsidR="003F619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3F619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8 человек (АППГ</w:t>
      </w:r>
      <w:r w:rsidR="003F619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3F619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11) </w:t>
      </w:r>
      <w:r w:rsidR="003F619B">
        <w:rPr>
          <w:rFonts w:ascii="Times New Roman" w:hAnsi="Times New Roman" w:cs="Times New Roman"/>
          <w:i w:val="0"/>
          <w:sz w:val="28"/>
          <w:szCs w:val="28"/>
        </w:rPr>
        <w:t xml:space="preserve">–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3</w:t>
      </w:r>
      <w:r w:rsidR="003F619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%. Результативность данного направления работы ниже уровня АППГ. Доля разысканных -</w:t>
      </w:r>
      <w:r w:rsidR="003F619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26,1 (АППГ</w:t>
      </w:r>
      <w:r w:rsidR="003F619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3F619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33,3). До настоящего времени не установлено местонахождение -15 без вести пропавших граждан. (АППГ</w:t>
      </w:r>
      <w:r w:rsidR="003F619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3F619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16).</w:t>
      </w:r>
    </w:p>
    <w:p w:rsidR="005E4174" w:rsidRPr="005E4174" w:rsidRDefault="005E4174" w:rsidP="0099654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Число устанавливаемых личностей неизвестных граждан по неопознанным трупам -</w:t>
      </w:r>
      <w:r w:rsidR="001F62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6 (АППГ</w:t>
      </w:r>
      <w:r w:rsidR="001F62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1F62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5), из которых установлена личность -</w:t>
      </w:r>
      <w:r w:rsidR="001F62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2 (АППГ</w:t>
      </w:r>
      <w:r w:rsidR="001F62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1F62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0) лиц. Процент идентификации составил</w:t>
      </w:r>
      <w:r w:rsidR="001F62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-</w:t>
      </w:r>
      <w:r w:rsidR="001F62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33,3 %.</w:t>
      </w:r>
    </w:p>
    <w:p w:rsidR="005E4174" w:rsidRPr="005E4174" w:rsidRDefault="005E4174" w:rsidP="0099654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В результате по отдельным направлениям оперативно-служебной деятельности, связанных с раскрытием преступлений, достигнута положительная динамика. </w:t>
      </w:r>
    </w:p>
    <w:p w:rsidR="005E4174" w:rsidRPr="005E4174" w:rsidRDefault="005E4174" w:rsidP="0099654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Вместе с тем, сохраняется ряд проблемных направлений, которые не нашли своего разрешения. </w:t>
      </w:r>
    </w:p>
    <w:p w:rsidR="005E4174" w:rsidRPr="005E4174" w:rsidRDefault="005E4174" w:rsidP="0099654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Допущено снижение по раскрываемости по отдельным видам преступлений, таким как угоны транспортных средств, мошенничество.</w:t>
      </w:r>
    </w:p>
    <w:p w:rsidR="005E4174" w:rsidRPr="005E4174" w:rsidRDefault="005E4174" w:rsidP="00996542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В целях совершенствования оперативно-служебной деятельности необходимо в 2020 году усилить работу по данным видам преступлений. </w:t>
      </w:r>
    </w:p>
    <w:p w:rsidR="005E4174" w:rsidRDefault="005E4174" w:rsidP="005E4174">
      <w:pPr>
        <w:pStyle w:val="aa"/>
        <w:spacing w:before="24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>Борьба с незаконным оборотом наркотиков</w:t>
      </w:r>
    </w:p>
    <w:p w:rsidR="006E3B13" w:rsidRPr="006E3B13" w:rsidRDefault="006E3B13" w:rsidP="005E4174">
      <w:pPr>
        <w:pStyle w:val="aa"/>
        <w:spacing w:before="24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5E4174" w:rsidRPr="005E4174" w:rsidRDefault="005E4174" w:rsidP="006E3B13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В отчетном периоде сотрудниками ОМВД России по Оловяннинскому району выявлено 85 наркопреступлений (АППГ – 85), из них тяжких и особо тяжких - 50 (АППГ – 53,- 3). Выявлено преступлений, связанных со сбытом наркотических средств – 1 (АППГ - 1). Предварительно расследовано 82 уголовных дел</w:t>
      </w:r>
      <w:r w:rsidR="006E3B13">
        <w:rPr>
          <w:rFonts w:ascii="Times New Roman" w:hAnsi="Times New Roman" w:cs="Times New Roman"/>
          <w:i w:val="0"/>
          <w:sz w:val="28"/>
          <w:szCs w:val="28"/>
        </w:rPr>
        <w:t>а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(АППГ – 80, + 2). Направлено в суд 78 уголовных дел (АППГ – 79, -1). Приостановлено по ст. 208 УПК РФ – 0 (АППГ – 1, - 1). Снято с учета по реабилитирующим основаниям – 0 (АППГ – 2, -2.) Из незаконного оборота изъято 17865 грамм наркотических средств. Окончено по оперативной информации – 57 (АППГ- 62, - 5).</w:t>
      </w:r>
    </w:p>
    <w:p w:rsidR="005E4174" w:rsidRPr="005E4174" w:rsidRDefault="005E4174" w:rsidP="006E3B13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Выявлено 110 административных правонарушений (АППГ – 84,+ 26),из них, по ч. 1 ст. 6.9 КоАП РФ - 50 (АППГГ – 48, + 2); по ч. 1 ст. 6.8 КоАП РФ - 3 (АППГГ – 4, - 1); по ст. 6.9.1 КоАП РФ - 65, ст. 10.5 КоАП РФ – 2 (АППГГ – 0, +2).  </w:t>
      </w:r>
    </w:p>
    <w:p w:rsidR="005E4174" w:rsidRPr="005E4174" w:rsidRDefault="005E4174" w:rsidP="0078596B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На территории оперативного обслуживания на отчетную дату на учете врача-нарколога ГУЗ «Оловяннинская ЦРБ» состоит всего 245 наркопотребителей. </w:t>
      </w:r>
    </w:p>
    <w:p w:rsidR="005E4174" w:rsidRPr="005E4174" w:rsidRDefault="005E4174" w:rsidP="0078596B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Из них, на диспансерном учете – 26 человек. Синдром зависимости, вызванный употреблением каннабиноидов, в настоящее время на поддерживающем режиме, контролируемая зависимость – 11, синдром зависимости, вызванный употреблением опиоидов, в настоящее время на поддерживающем режиме, контролируемая зависимость – 7.</w:t>
      </w:r>
    </w:p>
    <w:p w:rsidR="005E4174" w:rsidRPr="005E4174" w:rsidRDefault="005E4174" w:rsidP="0078596B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На профилактическом учете – 207 человек. Диагноз - пагубное (с вредными последствиями) употребление каннабиноидов – 219.</w:t>
      </w:r>
    </w:p>
    <w:p w:rsidR="005E4174" w:rsidRPr="005E4174" w:rsidRDefault="005E4174" w:rsidP="0078596B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На диспансерном учете категория «подростки» - 5, диагноз - употребление каннабиноидов с вредными последствиями.</w:t>
      </w:r>
    </w:p>
    <w:p w:rsidR="005E4174" w:rsidRPr="005E4174" w:rsidRDefault="005E4174" w:rsidP="005E417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Синдром зависимости от ненаркотических средств (токсикомания) – 1.</w:t>
      </w:r>
    </w:p>
    <w:p w:rsidR="005E4174" w:rsidRPr="005E4174" w:rsidRDefault="005E4174" w:rsidP="0078596B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В истекшем году на территории оперативного обслуживания проведена МКОПО «Мак 2019», в 4 этапа. В ходе МКОПО «Мак 2019» всего из незаконного оборота изъято наркотических средств  – 12487,08 г, из них, каннабис (марихуана) – 12450 г, масло каннабиса (гашишное мало) – 37,08 г.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Выявлено очагов произрастания дикорастущей конопли – 31, на общей площади – 75705,001 кв.м., уничтожено – 29, на общей площади – 75055,001 кв.м. Вынесено предписаний об уничтожении очагов наркосодержащих растений - 25. По 23-му предписанию землепользователи требования выполнили в полном объеме, по 2 предписаниям 2 физических лица привлечены к административной ответственности по ст. 10.5 КоАП РФ.   </w:t>
      </w:r>
    </w:p>
    <w:p w:rsidR="005E4174" w:rsidRDefault="00AE108C" w:rsidP="005E4174">
      <w:pPr>
        <w:pStyle w:val="aa"/>
        <w:spacing w:before="240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Административная практика </w:t>
      </w:r>
    </w:p>
    <w:p w:rsidR="00AE108C" w:rsidRPr="00AE108C" w:rsidRDefault="00AE108C" w:rsidP="005E4174">
      <w:pPr>
        <w:pStyle w:val="aa"/>
        <w:spacing w:before="240"/>
        <w:ind w:firstLine="709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5E4174" w:rsidRPr="005E4174" w:rsidRDefault="005E4174" w:rsidP="00AE108C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Сотрудниками ОМВД России по Оловяннинскому району за 2019 год выявлено 647 административных правонарушения</w:t>
      </w:r>
      <w:r w:rsidR="00AE108C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предусмотренных Кодексом об административных правонарушениях Российской Федерации (без учетов протоколов</w:t>
      </w:r>
      <w:r w:rsidR="00AE108C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предусмотренных главой 12 КоАП РФ), что меньше</w:t>
      </w:r>
      <w:r w:rsidR="00AB692C" w:rsidRPr="00AB692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B692C" w:rsidRPr="005E4174">
        <w:rPr>
          <w:rFonts w:ascii="Times New Roman" w:hAnsi="Times New Roman" w:cs="Times New Roman"/>
          <w:i w:val="0"/>
          <w:sz w:val="28"/>
          <w:szCs w:val="28"/>
        </w:rPr>
        <w:t>на 19</w:t>
      </w:r>
      <w:r w:rsidR="00AB692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B692C" w:rsidRPr="005E4174">
        <w:rPr>
          <w:rFonts w:ascii="Times New Roman" w:hAnsi="Times New Roman" w:cs="Times New Roman"/>
          <w:i w:val="0"/>
          <w:sz w:val="28"/>
          <w:szCs w:val="28"/>
        </w:rPr>
        <w:t>%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B692C">
        <w:rPr>
          <w:rFonts w:ascii="Times New Roman" w:hAnsi="Times New Roman" w:cs="Times New Roman"/>
          <w:i w:val="0"/>
          <w:sz w:val="28"/>
          <w:szCs w:val="28"/>
        </w:rPr>
        <w:t>(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>АППГ</w:t>
      </w:r>
      <w:r w:rsidR="00AB692C">
        <w:rPr>
          <w:rFonts w:ascii="Times New Roman" w:hAnsi="Times New Roman" w:cs="Times New Roman"/>
          <w:i w:val="0"/>
          <w:sz w:val="28"/>
          <w:szCs w:val="28"/>
        </w:rPr>
        <w:t xml:space="preserve"> -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799), снижено число выявленных административных правонарушений службой УУП на 28,6</w:t>
      </w:r>
      <w:r w:rsidR="00AB692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% (с 612 до 437) и ПДН на 4,1 % (с 98 до 85). </w:t>
      </w:r>
    </w:p>
    <w:p w:rsidR="005E4174" w:rsidRDefault="005E4174" w:rsidP="005E4174">
      <w:pPr>
        <w:pStyle w:val="aa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b/>
          <w:i w:val="0"/>
          <w:sz w:val="28"/>
          <w:szCs w:val="28"/>
        </w:rPr>
        <w:t>Выводы</w:t>
      </w:r>
    </w:p>
    <w:p w:rsidR="00AB692C" w:rsidRPr="005E4174" w:rsidRDefault="00AB692C" w:rsidP="005E4174">
      <w:pPr>
        <w:pStyle w:val="aa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E4174" w:rsidRPr="005E4174" w:rsidRDefault="005E4174" w:rsidP="00AB692C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На основании изложенного деятельность органов внутренних дел Оловяннинского района оценивается удовлетворительно. По основным направлениям оперативно-служебной деятельности удалось добиться положительных результатов, вместе с тем отмечаются следующие проблемные направления в деятельности ОМВД России по Оловяннинскому району в 2019 году:</w:t>
      </w:r>
    </w:p>
    <w:p w:rsidR="005E4174" w:rsidRPr="005E4174" w:rsidRDefault="005E4174" w:rsidP="00AB692C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- рост преступлений</w:t>
      </w:r>
      <w:r w:rsidR="00AB692C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связанных с причинением тяжкого вреда здоровью;</w:t>
      </w:r>
    </w:p>
    <w:p w:rsidR="005E4174" w:rsidRPr="005E4174" w:rsidRDefault="005E4174" w:rsidP="00AB692C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- выявление административных правонарушений (без учета по главе 12 КоАП РФ);</w:t>
      </w:r>
    </w:p>
    <w:p w:rsidR="005E4174" w:rsidRPr="005E4174" w:rsidRDefault="005E4174" w:rsidP="00AB692C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- рост преступлений в сфере мошенничества;</w:t>
      </w:r>
    </w:p>
    <w:p w:rsidR="005E4174" w:rsidRPr="005E4174" w:rsidRDefault="005E4174" w:rsidP="00AB692C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- сокращение числа выявленных преступлений профилактической направленности;</w:t>
      </w:r>
    </w:p>
    <w:p w:rsidR="005E4174" w:rsidRPr="005E4174" w:rsidRDefault="005E4174" w:rsidP="00AB692C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- рост преступлений</w:t>
      </w:r>
      <w:r w:rsidR="00AB692C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связанных с угонами транспортных средств;</w:t>
      </w:r>
    </w:p>
    <w:p w:rsidR="005E4174" w:rsidRPr="005E4174" w:rsidRDefault="005E4174" w:rsidP="00AB692C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4174">
        <w:rPr>
          <w:rFonts w:ascii="Times New Roman" w:hAnsi="Times New Roman" w:cs="Times New Roman"/>
          <w:i w:val="0"/>
          <w:sz w:val="28"/>
          <w:szCs w:val="28"/>
        </w:rPr>
        <w:t>- рост преступлений</w:t>
      </w:r>
      <w:r w:rsidR="00AB692C">
        <w:rPr>
          <w:rFonts w:ascii="Times New Roman" w:hAnsi="Times New Roman" w:cs="Times New Roman"/>
          <w:i w:val="0"/>
          <w:sz w:val="28"/>
          <w:szCs w:val="28"/>
        </w:rPr>
        <w:t>,</w:t>
      </w:r>
      <w:r w:rsidRPr="005E4174">
        <w:rPr>
          <w:rFonts w:ascii="Times New Roman" w:hAnsi="Times New Roman" w:cs="Times New Roman"/>
          <w:i w:val="0"/>
          <w:sz w:val="28"/>
          <w:szCs w:val="28"/>
        </w:rPr>
        <w:t xml:space="preserve"> совершенных на улицах и в общественных местах.</w:t>
      </w:r>
    </w:p>
    <w:p w:rsidR="00AC1389" w:rsidRPr="005E4174" w:rsidRDefault="00AC1389" w:rsidP="005E417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color w:val="FF0000"/>
          <w:sz w:val="28"/>
          <w:szCs w:val="28"/>
          <w:lang w:eastAsia="ru-RU"/>
        </w:rPr>
      </w:pPr>
    </w:p>
    <w:p w:rsidR="00AC1389" w:rsidRPr="005E4174" w:rsidRDefault="00AC1389" w:rsidP="005E417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color w:val="FF0000"/>
          <w:sz w:val="28"/>
          <w:szCs w:val="28"/>
          <w:lang w:eastAsia="ru-RU"/>
        </w:rPr>
      </w:pPr>
    </w:p>
    <w:p w:rsidR="00AC1389" w:rsidRPr="005E4174" w:rsidRDefault="00AC1389" w:rsidP="005E4174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5E417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Начальник ОМВД России по Оловяннинскому району</w:t>
      </w:r>
    </w:p>
    <w:p w:rsidR="00AC1389" w:rsidRPr="005E4174" w:rsidRDefault="00AC1389" w:rsidP="005E4174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5E417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подполковник  полиции                                                   </w:t>
      </w:r>
      <w:r w:rsidR="000F385E" w:rsidRPr="005E417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     </w:t>
      </w:r>
      <w:r w:rsidRPr="005E417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    А.В. Бубнов        </w:t>
      </w:r>
    </w:p>
    <w:p w:rsidR="00AC1389" w:rsidRPr="005E4174" w:rsidRDefault="00AC1389" w:rsidP="005E417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5E417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 </w:t>
      </w:r>
    </w:p>
    <w:sectPr w:rsidR="00AC1389" w:rsidRPr="005E4174" w:rsidSect="007A55B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9B" w:rsidRDefault="0034519B" w:rsidP="00AC1389">
      <w:pPr>
        <w:spacing w:after="0" w:line="240" w:lineRule="auto"/>
      </w:pPr>
      <w:r>
        <w:separator/>
      </w:r>
    </w:p>
  </w:endnote>
  <w:endnote w:type="continuationSeparator" w:id="0">
    <w:p w:rsidR="0034519B" w:rsidRDefault="0034519B" w:rsidP="00A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6425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70D21" w:rsidRPr="00C70D21" w:rsidRDefault="00C70D21">
        <w:pPr>
          <w:pStyle w:val="afc"/>
          <w:jc w:val="right"/>
          <w:rPr>
            <w:sz w:val="22"/>
            <w:szCs w:val="22"/>
          </w:rPr>
        </w:pPr>
        <w:r w:rsidRPr="00C70D21">
          <w:rPr>
            <w:sz w:val="22"/>
            <w:szCs w:val="22"/>
          </w:rPr>
          <w:fldChar w:fldCharType="begin"/>
        </w:r>
        <w:r w:rsidRPr="00C70D21">
          <w:rPr>
            <w:sz w:val="22"/>
            <w:szCs w:val="22"/>
          </w:rPr>
          <w:instrText>PAGE   \* MERGEFORMAT</w:instrText>
        </w:r>
        <w:r w:rsidRPr="00C70D21">
          <w:rPr>
            <w:sz w:val="22"/>
            <w:szCs w:val="22"/>
          </w:rPr>
          <w:fldChar w:fldCharType="separate"/>
        </w:r>
        <w:r w:rsidR="00792BED">
          <w:rPr>
            <w:noProof/>
            <w:sz w:val="22"/>
            <w:szCs w:val="22"/>
          </w:rPr>
          <w:t>7</w:t>
        </w:r>
        <w:r w:rsidRPr="00C70D21">
          <w:rPr>
            <w:sz w:val="22"/>
            <w:szCs w:val="22"/>
          </w:rPr>
          <w:fldChar w:fldCharType="end"/>
        </w:r>
      </w:p>
    </w:sdtContent>
  </w:sdt>
  <w:p w:rsidR="00C70D21" w:rsidRDefault="00C70D2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9B" w:rsidRDefault="0034519B" w:rsidP="00AC1389">
      <w:pPr>
        <w:spacing w:after="0" w:line="240" w:lineRule="auto"/>
      </w:pPr>
      <w:r>
        <w:separator/>
      </w:r>
    </w:p>
  </w:footnote>
  <w:footnote w:type="continuationSeparator" w:id="0">
    <w:p w:rsidR="0034519B" w:rsidRDefault="0034519B" w:rsidP="00A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EE6"/>
    <w:multiLevelType w:val="hybridMultilevel"/>
    <w:tmpl w:val="A036C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0D2407"/>
    <w:multiLevelType w:val="hybridMultilevel"/>
    <w:tmpl w:val="DD163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9E6BB3"/>
    <w:multiLevelType w:val="hybridMultilevel"/>
    <w:tmpl w:val="E0BC3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655DB0"/>
    <w:multiLevelType w:val="hybridMultilevel"/>
    <w:tmpl w:val="E82441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AD4DA8"/>
    <w:multiLevelType w:val="hybridMultilevel"/>
    <w:tmpl w:val="C8CA8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C20FF"/>
    <w:multiLevelType w:val="hybridMultilevel"/>
    <w:tmpl w:val="1FDCBD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CF"/>
    <w:rsid w:val="000075A9"/>
    <w:rsid w:val="000222CE"/>
    <w:rsid w:val="000278F4"/>
    <w:rsid w:val="00090D7C"/>
    <w:rsid w:val="000B1060"/>
    <w:rsid w:val="000C21B0"/>
    <w:rsid w:val="000D3F10"/>
    <w:rsid w:val="000F385E"/>
    <w:rsid w:val="000F7D8D"/>
    <w:rsid w:val="0015634E"/>
    <w:rsid w:val="001818D7"/>
    <w:rsid w:val="00192C40"/>
    <w:rsid w:val="00196731"/>
    <w:rsid w:val="001A69BE"/>
    <w:rsid w:val="001B07AE"/>
    <w:rsid w:val="001E62CF"/>
    <w:rsid w:val="001F62CA"/>
    <w:rsid w:val="00200B2E"/>
    <w:rsid w:val="00226A70"/>
    <w:rsid w:val="00262927"/>
    <w:rsid w:val="00273216"/>
    <w:rsid w:val="002819F8"/>
    <w:rsid w:val="002D4277"/>
    <w:rsid w:val="002E16EF"/>
    <w:rsid w:val="00304B22"/>
    <w:rsid w:val="00312C63"/>
    <w:rsid w:val="00320AF7"/>
    <w:rsid w:val="00340CE0"/>
    <w:rsid w:val="0034519B"/>
    <w:rsid w:val="00377223"/>
    <w:rsid w:val="003A3F5D"/>
    <w:rsid w:val="003B789B"/>
    <w:rsid w:val="003C0B49"/>
    <w:rsid w:val="003C1BC1"/>
    <w:rsid w:val="003C6E4E"/>
    <w:rsid w:val="003F574E"/>
    <w:rsid w:val="003F619B"/>
    <w:rsid w:val="00407DC8"/>
    <w:rsid w:val="00460ADC"/>
    <w:rsid w:val="004B3211"/>
    <w:rsid w:val="004C4532"/>
    <w:rsid w:val="004F4146"/>
    <w:rsid w:val="00514897"/>
    <w:rsid w:val="00525422"/>
    <w:rsid w:val="00536EFF"/>
    <w:rsid w:val="0056435A"/>
    <w:rsid w:val="00565345"/>
    <w:rsid w:val="005846CF"/>
    <w:rsid w:val="005B702C"/>
    <w:rsid w:val="005E4174"/>
    <w:rsid w:val="005E78F5"/>
    <w:rsid w:val="00613801"/>
    <w:rsid w:val="0063170D"/>
    <w:rsid w:val="00665159"/>
    <w:rsid w:val="006830F7"/>
    <w:rsid w:val="006A6169"/>
    <w:rsid w:val="006C7989"/>
    <w:rsid w:val="006E3B13"/>
    <w:rsid w:val="00707AFC"/>
    <w:rsid w:val="0071155B"/>
    <w:rsid w:val="00730BA2"/>
    <w:rsid w:val="00750A45"/>
    <w:rsid w:val="00783A97"/>
    <w:rsid w:val="007856A4"/>
    <w:rsid w:val="0078596B"/>
    <w:rsid w:val="0078763A"/>
    <w:rsid w:val="00792BED"/>
    <w:rsid w:val="007A55B2"/>
    <w:rsid w:val="007F262A"/>
    <w:rsid w:val="00823A72"/>
    <w:rsid w:val="0084141B"/>
    <w:rsid w:val="00864F2E"/>
    <w:rsid w:val="008A22D4"/>
    <w:rsid w:val="008D6F52"/>
    <w:rsid w:val="008E6257"/>
    <w:rsid w:val="008F0C9F"/>
    <w:rsid w:val="00902741"/>
    <w:rsid w:val="009525AC"/>
    <w:rsid w:val="009769A6"/>
    <w:rsid w:val="00980284"/>
    <w:rsid w:val="00996542"/>
    <w:rsid w:val="00997D58"/>
    <w:rsid w:val="009A78C5"/>
    <w:rsid w:val="00A04BD7"/>
    <w:rsid w:val="00A556FF"/>
    <w:rsid w:val="00A65030"/>
    <w:rsid w:val="00A87755"/>
    <w:rsid w:val="00AB692C"/>
    <w:rsid w:val="00AC1389"/>
    <w:rsid w:val="00AD2708"/>
    <w:rsid w:val="00AE108C"/>
    <w:rsid w:val="00B57993"/>
    <w:rsid w:val="00B75964"/>
    <w:rsid w:val="00B8772D"/>
    <w:rsid w:val="00BA54FD"/>
    <w:rsid w:val="00BC68D6"/>
    <w:rsid w:val="00BF7FF9"/>
    <w:rsid w:val="00C70D21"/>
    <w:rsid w:val="00C87DE1"/>
    <w:rsid w:val="00CA2F5F"/>
    <w:rsid w:val="00CA6954"/>
    <w:rsid w:val="00CF2AF0"/>
    <w:rsid w:val="00CF49B2"/>
    <w:rsid w:val="00D86E86"/>
    <w:rsid w:val="00D9598F"/>
    <w:rsid w:val="00E13DC9"/>
    <w:rsid w:val="00E3740F"/>
    <w:rsid w:val="00E63429"/>
    <w:rsid w:val="00EB084B"/>
    <w:rsid w:val="00F378DD"/>
    <w:rsid w:val="00F70A1E"/>
    <w:rsid w:val="00F82AF5"/>
    <w:rsid w:val="00F95D83"/>
    <w:rsid w:val="00FA7813"/>
    <w:rsid w:val="00FB09D3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footnote text"/>
    <w:basedOn w:val="a"/>
    <w:link w:val="af5"/>
    <w:uiPriority w:val="99"/>
    <w:semiHidden/>
    <w:unhideWhenUsed/>
    <w:rsid w:val="00AC1389"/>
    <w:pPr>
      <w:spacing w:after="0" w:line="240" w:lineRule="auto"/>
    </w:pPr>
    <w:rPr>
      <w:rFonts w:ascii="Calibri" w:eastAsia="Calibri" w:hAnsi="Calibri" w:cs="Times New Roman"/>
      <w:i w:val="0"/>
      <w:iCs w:val="0"/>
    </w:rPr>
  </w:style>
  <w:style w:type="character" w:customStyle="1" w:styleId="af5">
    <w:name w:val="Текст сноски Знак"/>
    <w:basedOn w:val="a0"/>
    <w:link w:val="af4"/>
    <w:uiPriority w:val="99"/>
    <w:semiHidden/>
    <w:rsid w:val="00AC1389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C1389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0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21B0"/>
    <w:rPr>
      <w:rFonts w:ascii="Tahoma" w:hAnsi="Tahoma" w:cs="Tahoma"/>
      <w:i/>
      <w:iCs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200B2E"/>
    <w:pPr>
      <w:spacing w:after="120" w:line="480" w:lineRule="auto"/>
      <w:ind w:firstLine="567"/>
      <w:jc w:val="both"/>
    </w:pPr>
    <w:rPr>
      <w:rFonts w:ascii="Times New Roman" w:eastAsia="Calibri" w:hAnsi="Times New Roman" w:cs="Times New Roman"/>
      <w:i w:val="0"/>
      <w:iCs w:val="0"/>
      <w:sz w:val="28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200B2E"/>
    <w:rPr>
      <w:rFonts w:ascii="Times New Roman" w:eastAsia="Calibri" w:hAnsi="Times New Roman" w:cs="Times New Roman"/>
      <w:sz w:val="28"/>
    </w:rPr>
  </w:style>
  <w:style w:type="paragraph" w:customStyle="1" w:styleId="af9">
    <w:name w:val="Мой стиль"/>
    <w:basedOn w:val="23"/>
    <w:autoRedefine/>
    <w:rsid w:val="00200B2E"/>
    <w:pPr>
      <w:widowControl w:val="0"/>
      <w:suppressAutoHyphens/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00B2E"/>
    <w:pPr>
      <w:spacing w:after="120" w:line="240" w:lineRule="auto"/>
      <w:ind w:left="283"/>
    </w:pPr>
    <w:rPr>
      <w:rFonts w:ascii="MS Sans Serif" w:eastAsia="Times New Roman" w:hAnsi="MS Sans Serif" w:cs="Times New Roman"/>
      <w:i w:val="0"/>
      <w:iCs w:val="0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0B2E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afa">
    <w:name w:val="header"/>
    <w:basedOn w:val="a"/>
    <w:link w:val="afb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70D21"/>
    <w:rPr>
      <w:i/>
      <w:iCs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70D21"/>
    <w:rPr>
      <w:i/>
      <w:iCs/>
      <w:sz w:val="20"/>
      <w:szCs w:val="20"/>
    </w:rPr>
  </w:style>
  <w:style w:type="paragraph" w:customStyle="1" w:styleId="afe">
    <w:name w:val="Знак Знак Знак Знак Знак Знак"/>
    <w:basedOn w:val="a"/>
    <w:semiHidden/>
    <w:rsid w:val="000222CE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i w:val="0"/>
      <w:iCs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footnote text"/>
    <w:basedOn w:val="a"/>
    <w:link w:val="af5"/>
    <w:uiPriority w:val="99"/>
    <w:semiHidden/>
    <w:unhideWhenUsed/>
    <w:rsid w:val="00AC1389"/>
    <w:pPr>
      <w:spacing w:after="0" w:line="240" w:lineRule="auto"/>
    </w:pPr>
    <w:rPr>
      <w:rFonts w:ascii="Calibri" w:eastAsia="Calibri" w:hAnsi="Calibri" w:cs="Times New Roman"/>
      <w:i w:val="0"/>
      <w:iCs w:val="0"/>
    </w:rPr>
  </w:style>
  <w:style w:type="character" w:customStyle="1" w:styleId="af5">
    <w:name w:val="Текст сноски Знак"/>
    <w:basedOn w:val="a0"/>
    <w:link w:val="af4"/>
    <w:uiPriority w:val="99"/>
    <w:semiHidden/>
    <w:rsid w:val="00AC1389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C1389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0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21B0"/>
    <w:rPr>
      <w:rFonts w:ascii="Tahoma" w:hAnsi="Tahoma" w:cs="Tahoma"/>
      <w:i/>
      <w:iCs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200B2E"/>
    <w:pPr>
      <w:spacing w:after="120" w:line="480" w:lineRule="auto"/>
      <w:ind w:firstLine="567"/>
      <w:jc w:val="both"/>
    </w:pPr>
    <w:rPr>
      <w:rFonts w:ascii="Times New Roman" w:eastAsia="Calibri" w:hAnsi="Times New Roman" w:cs="Times New Roman"/>
      <w:i w:val="0"/>
      <w:iCs w:val="0"/>
      <w:sz w:val="28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200B2E"/>
    <w:rPr>
      <w:rFonts w:ascii="Times New Roman" w:eastAsia="Calibri" w:hAnsi="Times New Roman" w:cs="Times New Roman"/>
      <w:sz w:val="28"/>
    </w:rPr>
  </w:style>
  <w:style w:type="paragraph" w:customStyle="1" w:styleId="af9">
    <w:name w:val="Мой стиль"/>
    <w:basedOn w:val="23"/>
    <w:autoRedefine/>
    <w:rsid w:val="00200B2E"/>
    <w:pPr>
      <w:widowControl w:val="0"/>
      <w:suppressAutoHyphens/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00B2E"/>
    <w:pPr>
      <w:spacing w:after="120" w:line="240" w:lineRule="auto"/>
      <w:ind w:left="283"/>
    </w:pPr>
    <w:rPr>
      <w:rFonts w:ascii="MS Sans Serif" w:eastAsia="Times New Roman" w:hAnsi="MS Sans Serif" w:cs="Times New Roman"/>
      <w:i w:val="0"/>
      <w:iCs w:val="0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0B2E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afa">
    <w:name w:val="header"/>
    <w:basedOn w:val="a"/>
    <w:link w:val="afb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70D21"/>
    <w:rPr>
      <w:i/>
      <w:iCs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70D21"/>
    <w:rPr>
      <w:i/>
      <w:iCs/>
      <w:sz w:val="20"/>
      <w:szCs w:val="20"/>
    </w:rPr>
  </w:style>
  <w:style w:type="paragraph" w:customStyle="1" w:styleId="afe">
    <w:name w:val="Знак Знак Знак Знак Знак Знак"/>
    <w:basedOn w:val="a"/>
    <w:semiHidden/>
    <w:rsid w:val="000222CE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i w:val="0"/>
      <w:i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1FB9-4C41-402F-AD66-A75B25F6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2020-03-26T00:55:00Z</cp:lastPrinted>
  <dcterms:created xsi:type="dcterms:W3CDTF">2020-03-30T04:54:00Z</dcterms:created>
  <dcterms:modified xsi:type="dcterms:W3CDTF">2020-03-30T04:54:00Z</dcterms:modified>
</cp:coreProperties>
</file>