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9" w:rsidRDefault="00090649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5456">
        <w:rPr>
          <w:rFonts w:ascii="Times New Roman" w:hAnsi="Times New Roman"/>
          <w:b/>
          <w:sz w:val="28"/>
          <w:szCs w:val="28"/>
        </w:rPr>
        <w:t>СЕЛЬСКОГО</w:t>
      </w:r>
      <w:r w:rsidRPr="00B8519B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A65456">
        <w:rPr>
          <w:rFonts w:ascii="Times New Roman" w:hAnsi="Times New Roman"/>
          <w:b/>
          <w:sz w:val="28"/>
          <w:szCs w:val="28"/>
        </w:rPr>
        <w:t>ХАРА-БЫРКИНСКОЕ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A65456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</w:t>
      </w:r>
      <w:proofErr w:type="spellEnd"/>
      <w:r>
        <w:rPr>
          <w:rFonts w:ascii="Times New Roman" w:hAnsi="Times New Roman"/>
          <w:sz w:val="28"/>
          <w:szCs w:val="28"/>
        </w:rPr>
        <w:t>-Бырка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A65456">
        <w:rPr>
          <w:rFonts w:ascii="Times New Roman" w:hAnsi="Times New Roman"/>
          <w:sz w:val="28"/>
          <w:szCs w:val="28"/>
        </w:rPr>
        <w:t xml:space="preserve"> </w:t>
      </w:r>
      <w:r w:rsidR="002A5C44">
        <w:rPr>
          <w:rFonts w:ascii="Times New Roman" w:hAnsi="Times New Roman"/>
          <w:sz w:val="28"/>
          <w:szCs w:val="28"/>
        </w:rPr>
        <w:t>17</w:t>
      </w:r>
      <w:r w:rsidR="00A65456">
        <w:rPr>
          <w:rFonts w:ascii="Times New Roman" w:hAnsi="Times New Roman"/>
          <w:sz w:val="28"/>
          <w:szCs w:val="28"/>
        </w:rPr>
        <w:t xml:space="preserve"> » июля 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№</w:t>
      </w:r>
      <w:r w:rsidR="00090649">
        <w:rPr>
          <w:rFonts w:ascii="Times New Roman" w:hAnsi="Times New Roman"/>
          <w:sz w:val="28"/>
          <w:szCs w:val="28"/>
        </w:rPr>
        <w:t xml:space="preserve"> 15</w:t>
      </w:r>
      <w:r w:rsidR="00A65456">
        <w:rPr>
          <w:rFonts w:ascii="Times New Roman" w:hAnsi="Times New Roman"/>
          <w:sz w:val="28"/>
          <w:szCs w:val="28"/>
        </w:rPr>
        <w:t xml:space="preserve"> 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CA4391" w:rsidRDefault="002407EE" w:rsidP="00CA43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CA4391" w:rsidRPr="00CA4391">
        <w:rPr>
          <w:rStyle w:val="a4"/>
          <w:color w:val="000000"/>
          <w:sz w:val="28"/>
          <w:szCs w:val="28"/>
        </w:rPr>
        <w:t>Об утверждении Порядка предоставления</w:t>
      </w:r>
    </w:p>
    <w:p w:rsidR="00CA4391" w:rsidRDefault="00CA4391" w:rsidP="00CA439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CA4391">
        <w:rPr>
          <w:rStyle w:val="a4"/>
          <w:color w:val="000000"/>
          <w:sz w:val="28"/>
          <w:szCs w:val="28"/>
        </w:rPr>
        <w:t xml:space="preserve"> муниципальных гарантий за счет </w:t>
      </w:r>
    </w:p>
    <w:p w:rsidR="006376FD" w:rsidRDefault="00CA4391" w:rsidP="00A65456">
      <w:pPr>
        <w:pStyle w:val="a3"/>
        <w:shd w:val="clear" w:color="auto" w:fill="FFFFFF"/>
        <w:spacing w:before="0" w:beforeAutospacing="0" w:after="0" w:afterAutospacing="0"/>
        <w:rPr>
          <w:kern w:val="2"/>
          <w:sz w:val="28"/>
          <w:szCs w:val="28"/>
        </w:rPr>
      </w:pPr>
      <w:r w:rsidRPr="00CA4391">
        <w:rPr>
          <w:rStyle w:val="a4"/>
          <w:color w:val="000000"/>
          <w:sz w:val="28"/>
          <w:szCs w:val="28"/>
        </w:rPr>
        <w:t xml:space="preserve">средств бюджета </w:t>
      </w:r>
      <w:r w:rsidR="00A65456" w:rsidRPr="00A65456">
        <w:rPr>
          <w:b/>
          <w:kern w:val="2"/>
          <w:sz w:val="28"/>
          <w:szCs w:val="28"/>
        </w:rPr>
        <w:t>сельского поселения «Хара-Быркинское»</w:t>
      </w:r>
    </w:p>
    <w:p w:rsidR="00A65456" w:rsidRDefault="00A65456" w:rsidP="00A65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CA4391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115 - 115.2, 117 Бюджетного кодекса Российской Федерации, частью 2 статьи 19, статьи 20 Федерального закона от 25 февраля 1999 года № 39-ФЗ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65456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A65456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CA4391" w:rsidRPr="00C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муниципальных гарантий за счет средств бюджета </w:t>
      </w:r>
      <w:r w:rsidR="00A65456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CA4391" w:rsidRPr="00C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090649" w:rsidRPr="00090649" w:rsidRDefault="00090649" w:rsidP="000906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A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90649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 обнародовать на информационном стенде в здании администрации сельского поселения «Хара-Быркинское» и опубликовать на официальном сайте: </w:t>
      </w:r>
      <w:hyperlink r:id="rId9" w:history="1">
        <w:r w:rsidRPr="000906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906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  <w:r w:rsidRPr="000906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649" w:rsidRPr="00090649" w:rsidRDefault="00090649" w:rsidP="000906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A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090649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официального опубликования (обнародования). </w:t>
      </w:r>
    </w:p>
    <w:p w:rsidR="00090649" w:rsidRPr="00090649" w:rsidRDefault="00090649" w:rsidP="000906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649" w:rsidRPr="00090649" w:rsidRDefault="00090649" w:rsidP="00090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9064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090649" w:rsidRPr="00090649" w:rsidRDefault="00090649" w:rsidP="00090649">
      <w:pPr>
        <w:spacing w:after="0"/>
        <w:rPr>
          <w:rFonts w:ascii="Calibri" w:eastAsia="Calibri" w:hAnsi="Calibri" w:cs="Times New Roman"/>
        </w:rPr>
      </w:pPr>
      <w:r w:rsidRPr="00090649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</w:t>
      </w:r>
      <w:proofErr w:type="spellStart"/>
      <w:r w:rsidRPr="00090649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090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649" w:rsidRPr="00090649" w:rsidRDefault="00090649" w:rsidP="0009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649" w:rsidRPr="00090649" w:rsidRDefault="00090649" w:rsidP="0009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49" w:rsidRPr="00090649" w:rsidRDefault="00090649" w:rsidP="0009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49" w:rsidRPr="00090649" w:rsidRDefault="00090649" w:rsidP="0009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456" w:rsidRDefault="00A65456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A4391" w:rsidRPr="00CA4391" w:rsidRDefault="00A65456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«Хара-Быркинское</w:t>
      </w:r>
      <w:r w:rsidR="00CA43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A4391"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5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C4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65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5456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90649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439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439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ПРЕДОСТАВЛЕНИЯ МУНИЦИПАЛЬНЫХ ГАРАНТИЙ ЗА СЧЕТ СРЕДСТВ БЮДЖЕТА </w:t>
      </w:r>
      <w:r w:rsidR="00A654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 «</w:t>
      </w:r>
      <w:r w:rsidR="00A654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ХАРА-БЫРКИНСКОЕ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устанавливает единые условия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гарантий за счет средств </w:t>
      </w:r>
      <w:r w:rsidR="00A65456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1. Общие положения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- </w:t>
      </w:r>
      <w:r w:rsidR="00A65456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09064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A65456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в соответствии с условиями даваемого гарантом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Муниципальная гарантия оформляется письменно. </w:t>
      </w:r>
    </w:p>
    <w:p w:rsidR="00CA4391" w:rsidRPr="00CA4391" w:rsidRDefault="00A65456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A439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A4391"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муниципальной гарантии несет субсидиарную ответственность дополнительно к ответственности принципала перед бенефициаром.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создание дополнительных рабочих мест;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увеличение налогооблагаемой базы;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решение приоритетных социальных вопросов.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Муниципальные гарантии предоставляются на финансовый год с учетом требований, установленных в бюджете муниципального образования, в том числе: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верхнего предела долга по муниципальным гарантиям по состоянию на 1 января года следующего за очередным финансовым годом;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программы муниципальных гарантий на очередной финансовый год;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дополнительных условий предоставления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направления (цели) гарантирования с указанием объема гарантий по каждому направлению (цели); </w:t>
      </w:r>
    </w:p>
    <w:p w:rsidR="00CA4391" w:rsidRPr="00CA4391" w:rsidRDefault="00CA4391" w:rsidP="00CA4391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наименование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дата возникновения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4) срок исполнения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5) сумма обязательства по состоянию на дату возникновения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6) сумма обязательства по состоянию на 01 января финансового года;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7) наличия или отсутствия права регрессного требования гаранта к принципалу, а также иных условий предоставления и исполнения гарантий;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</w:t>
      </w:r>
      <w:proofErr w:type="spell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за счет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расходов бюджета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объем,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принимает решения о предоставлении муниципальных гарантий (отказе в их предоставлении);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иные полномочия, установленные действующим законодательством и настоящим положением.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2. Условия предоставления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r w:rsidR="0078325B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осуществляющие деятельность на территории </w:t>
      </w:r>
      <w:r w:rsidR="0078325B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принципалы).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Получателями гарантий не могут быть: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2.1. принципалы, в отношении которых в установленном порядке принято решение о реорганизации или ликвидации;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2.2. принципалы, в отношении которых возбуждена процедура банкротства;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2.3. принципалы, на имущество которых обращено взыскание в порядке, установленном действующим законодательством;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2.4. принципалы, имеющие просроченную задолженность по уплате налогов и сборов в бюджеты всех уровней бюджетной системы Российской Федерации;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принципалы, имеющие просроченную задолженность по ранее предоставленным на возвратной основе бюджетным средствам;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2.6. принципалы, имеющие неурегулированные обязательства по гарантиям, ранее им предоставленным </w:t>
      </w:r>
      <w:r w:rsidR="0078325B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2.7. принципалы, не имеющие иного (кроме гарантии)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>инципала по кредитному договору. При этом общая сумма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кредитному договору, включая гарантию, должна составлять не менее 100 процентов суммы кредита (основного долга).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Гарантии предоставляются принципалам для выполнения социально значимых для </w:t>
      </w:r>
      <w:r w:rsidR="0078325B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задач.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Порядка социально значимой для </w:t>
      </w:r>
      <w:r w:rsidR="0078325B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муниципальном образовании «</w:t>
      </w:r>
      <w:r w:rsidR="0078325B">
        <w:rPr>
          <w:rFonts w:ascii="Times New Roman" w:hAnsi="Times New Roman" w:cs="Times New Roman"/>
          <w:color w:val="000000"/>
          <w:sz w:val="28"/>
          <w:szCs w:val="28"/>
        </w:rPr>
        <w:t>Хара-Быркинское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», приобретения для организаций сельского хозяйства минеральных удобрений, горюче-смазочных материалов и других материально-технических ресурсов на проведение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полевых работ, для решения иных задач социального характера.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Муниципальные гарантии предоставляются при условии: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5. Способами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Не допускается принятие в качестве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обеспечения исполнения обязательств принципала поручительств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и гарантий, юридических лиц, величина чистых активов которых меньше величины, равной трехкратной сумме предоставляемой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перед гарантом, которые могут возникнуть в связи с предъявлением гарантом регрессных требований к принципалу, не требуется.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9. Гарантиями не обеспечивается исполнение иных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10. Гарантии предоставляются по кредитам банков, имеющих генеральную лицензию банка Российской Федерации на осуществление Центрального банковских операций.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3. Порядок предоставления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Юридическое лицо, индивидуальный предприниматель, претендующее на получение муниципальной гарантии представляет в администрацию </w:t>
      </w:r>
      <w:r w:rsidR="0078325B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и цели гарантирования.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К письменному заявлению должны быть приложены следующие документы: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2.1. Копии учредительных документов (устав либо учредительный договор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взносам,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2.4.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2.5. Копия документов о правах на имущество, являющегося предметом залога;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Копия заключения независимой оценки объектов залогового обеспечения;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2.7. Документы по обеспечению исполнения обязательств (договор о залоге, договор поручительства);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2.9. Разрешение принципала на </w:t>
      </w:r>
      <w:proofErr w:type="spell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безакептное</w:t>
      </w:r>
      <w:proofErr w:type="spell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2.10. Документы при применении принципалом общей системы налогообложения: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бухгалтерский баланс (форма по ОКУД);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отчет о прибылях и убытках (форма по ОКУД);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5% от общей суммы задолженности) и дат возникновения задолженности;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информацию о целевом использовании средств бюджета </w:t>
      </w:r>
      <w:r w:rsidR="0078325B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полученных за последние два года (при условии, что таковые были);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абзацах 2-5 подпункта 2.10.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2.11. Документы при применении принципалом специального налогового режима: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пункта 2 статьи 3 настоящего Порядка, а также копии бухгалтерского баланса и отчета о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прибылях и убытках на последнюю отчетную дату с отметкой налогового органа об их принятии (копия заключения независимой оценки чистых активов поручителя для организаций, применяющих специальные налоговые режимы).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2.13.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Бухгалтерский баланс, отчет о прибылях и убытках,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представить копию письма с описью вложений.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Копии документов, представляемых принципалом, являющимся юридическим лицом, заверяются подписью руководителя и печатью организации. Копии документов, представляемых принципалом, являющимся индивидуальным предпринимателем заверяются подписью и печатью (в случае её наличия) индивидуального предпринимателя.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Перечисленные в пункте 2 статьи 3 настоящего Порядка документы представляются принципалом в виде машинописного текста.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финансового состояния принципала в течение 10 рабочих дней со дня поступления полного пакета документов на рассмотрение.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Муниципальная гарантия не предоставляется при наличии заключения отдела экономики о неудовлетворительном финансовом состоянии юридического лица.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8. Решение о предоставлении муниципальной гарантии принимается главой </w:t>
      </w:r>
      <w:r w:rsidR="0088467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представленного отделом экономики заключения о возможности предоставления юридическому лицу или индивидуальному предпринимателю муниципальной гарантии в пределах общей суммы, предусмотренных программой предоставления муниципальных гарантий, утвержденной решением о бюджете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постановлении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претенденту муниципальной гарантии указываются сумма и сроки погашения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главой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 отказе в предоставлении муниципальной гарантии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в адрес претендента уведомление об отказе в течение двух рабочих дней со дня принятия такого решения.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необходимости администрация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вправе запрашивать у претендента дополнительную информацию и документы, необходимые для рассмотрения вопроса о предоставлении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Администрация муниципального образования обязана принять решение об отказе предоставления муниципальной гарантии в случаях, если претендент: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представил необходимые документы не в полном объеме;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сообщил о себе ложные сведения.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Удмуртской Республики и правовыми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актами органов местного самоуправления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12. Решение о продлении срока действия муниципальной гарантии принимается администрацией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предусмотренном настоящим Положением для предоставления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4. Предоставление инвесторам инвестиционных проектов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Предоставление принципалам муниципальных гарантий осуществляется на конкурсной основе.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администрация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проведении конкурса оформляется постановлением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В постановлении администрации поселения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размещает информационное извещение о проведении конкурса на официальном сайте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чем за 30 дней до начала проведения конкурса. В день конкурса назначается заседание Комиссии.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Муниципальные гарантии предоставляются в пределах общей суммы предоставляемых гарантий, указанной в решении Совета депутатов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Прогнозируемая сумма муниципальных гарантий на очередной финансовый год, а также программа муниципальных гарантий, являющаяся приложением к решению Совета депутатов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поселения на очередной финансовый год, предоставляется отделом экономики в сроки, установленные постановлением администрации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гарантии осуществляется при условии: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4.1. Заключения отдела экономики о возможности предоставления муниципальной гарантии при проведении анализа финансового состояния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4.2. Предоставления принципалом соответствующего требованиям п.3 статьи 4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4.3. Отсутствие у принципала, его поручителей (гарантов) просроченной задолженности по денежным обязательствам перед </w:t>
      </w:r>
      <w:r w:rsidR="00BF6971">
        <w:rPr>
          <w:rFonts w:ascii="Times New Roman" w:hAnsi="Times New Roman"/>
          <w:kern w:val="2"/>
          <w:sz w:val="28"/>
          <w:szCs w:val="28"/>
        </w:rPr>
        <w:t>сельским поселением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по обязательным платежам в бюджетную систему Российской Федерации.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Для участия в конкурсе принципал предоставляет в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в свободной письменной форме на имя главы поселения об участие в конкурсе на предоставление муниципальной поддержки в форме муниципальных гарантий с приложением документов, указанных в пункте 2 статьи 3 настоящего Порядка. Заявление с приложенными документами подается принципалом в срок, указанный в извещении о проведении конкурса и регистрируется в журнале приема заявок и выдается принципалу расписка с указанием перечня принятых документов, даты их принятия, а также фамилии, имени отчества и должности лица, принявшего документы.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Заявление, поступившее после истечения срока, указанного в информационном извещении о проведении конкурса не принимаются.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6. Администрация в течени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со дня окончания приема Заявления с приложением документов, указанных в пункте 2 статьи 3 настоящего Порядка (далее – Документы):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проверку принципала на соответствие требованиям, установленным пунктами 3-4 статьи 4 настоящего Порядка и проводит анализ финансового состояния принципала в целях предоставления муниципальной гарантии, подготавливает информацию для Комиссии о соответствии либо несоответствии принципала указанным требованиям, а также подготавливает письменное заключение о возможности (или нецелесообразности) предоставления муниципальной гарантии и передает информацию, заключение и Документы для рассмотрения на заседании Комиссии.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Заседание Комиссии проходит в течение 20 дней после поступления информации и документов, указанных в пункте 6 статьи 4 настоящего Порядка.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(об отказе в предоставлении) муниципальной поддержки в форме муниципальных гарантий принимается в день заседания Комиссии.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деятельности Комиссии определяется постановлением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8. Конкурс считается состоявшимся, при участии двух и более принципалов. </w:t>
      </w:r>
    </w:p>
    <w:p w:rsidR="00CA4391" w:rsidRPr="00CA4391" w:rsidRDefault="001F2F19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CA4391"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конкурса считается только один принципал, соответствующий требованиям пунктами 3-4 статьи 4 настоящего Порядка и набравший наиболее высокое значение общей эффективности инвестиционного проекта. Порядок оценки общей эффективности инвестиционного проекта утверждается постановлением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CA4391"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20BF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10. Итоги конкурса отражаются в протоколе заседания Комиссии, который подписывается председателем либо лицом, его замещающим, и секретарем Комиссии. Информация о результатах конкурса размещается в 2-недельный срок с момента подведения итогов конкурса на официальном сайте </w:t>
      </w:r>
      <w:r w:rsidR="00DD6C33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11. О принятом Комиссией решении Администрация информирует принципала письменно (заказным письмом с уведомлением о вручении либо лично под роспись) в течение 5 рабочих дней после принятия решения (об отказе в предоставлении) муниципальной поддержки.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12. Основаниями для отказа в предоставлении муниципальной поддержки в форме муниципальных гарантий являются: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принципала требованиям пунктов 3-4 статьи 4 настоящего Порядка;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отдела экономики о нецелесообразности предоставления принципалу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меньшее или отрицательное значение общей эффективности.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13. Администрация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поддержки в форме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правовой акт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принципалу муниципальной поддержки в форме муниципальной гарантии подписывается главой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месяца с момента утверждения решения Совета депутатов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поселения на очередной финансовый год при наличии предусмотренных бюджетом поселения расходов, необходимых для предоставления принципалу муниципальных гарантий, в указанном решении.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осуществление инвестиционного проекта включаются в бюджет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установленным муниципальным правовым актом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предусмотренных решением Совета депутатов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поселения на очередной финансовый год расходов, необходимых для предоставления принципалу муниципальных гарантий, указанных в абзаце 1 пункта 14 статьи 4 настоящего Порядка договор подготавливается и подписывается от имени гаранта главой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месяцев после дня вступления в силу указанного решения. </w:t>
      </w:r>
      <w:proofErr w:type="gramEnd"/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отделом экономики на основании муниципального правового акта администрации </w:t>
      </w:r>
      <w:r w:rsidR="00081B94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принципалу муниципальной гарантии. </w:t>
      </w:r>
      <w:proofErr w:type="gramEnd"/>
    </w:p>
    <w:p w:rsidR="00CA4391" w:rsidRPr="00CA4391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в течение трех месяцев после дня вступления в силу решения о бюджете поселения 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15. Основаниями для досрочного прекращения договора о предоставлении муниципальной гарантии являются следующие случаи: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установлены факты нецелевого использования (неиспользования) выделенных бюджетных средств;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 осуществлении мониторинга хода реализации инвестиционного проекта выявлены недостоверные сведения об инвестиционном проекте;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уменьшены объемы </w:t>
      </w:r>
      <w:proofErr w:type="spell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ранее запланированными объектами, приводящие к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не достижению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целей инвестиционного проекта;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принципала проводятся процедуры банкротства или ликвидации;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районный и (или) местный бюджеты;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инвестиционного проекта идет с отклонением более 30 % от его параметров, включая показатель общей эффективности, на основе оценки которых принимались решения об оказании муниципальной поддержки;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принципал не соблюдал своих обязательств по реализации инвестиционного проекта, предусмотренных договором.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4. Учет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Общая сумма обязательств, вытекающих из муниципальных гарантий, включается в состав муниципального долга как вид долгового обязательства.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Администрация муниципального образования вправе провести проверку целевого и эффективного использования средств, обеспеченных муниципальными гарантиями.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Совет депутатов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5. Заключительные положения </w:t>
      </w:r>
    </w:p>
    <w:p w:rsidR="00CA4391" w:rsidRPr="00CA4391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 источниках финансирования бюджета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исполнение таких гарантий подлежит отражению в составе расходов бюджета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 перешли от бенефициара к гаранту, отражаются как возврат бюджетных кредитов.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Положение вступает в силу со дня его официального опубликования.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 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Администрации муниципального образования в двухмесячный срок привести свои правовые акты в соответствие с настоящим положением. </w:t>
      </w:r>
    </w:p>
    <w:p w:rsidR="001220BF" w:rsidRPr="00CA4391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>к Порядку предост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 xml:space="preserve">авления </w:t>
      </w:r>
      <w:proofErr w:type="gramStart"/>
      <w:r w:rsid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 з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>а счет средств бюджета</w:t>
      </w:r>
    </w:p>
    <w:p w:rsidR="00CA4391" w:rsidRPr="001220BF" w:rsidRDefault="0011162C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Хара-Быркинское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CA4391" w:rsidRPr="001220BF" w:rsidRDefault="0011162C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ХАРА-БЫРКИНСКОЕ</w:t>
      </w:r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N __________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"___" _________ 20___ года 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именуемая в дальнейшем Гарантом, в лице главы администрации 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основании______________________________________________________, с одной стороны, и 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уполномоченного лица, 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документ, в соответствии с которым предоставлено право подписи)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</w:t>
      </w:r>
      <w:r w:rsidR="00DD6C33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Договор) о нижеследующем: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Предмет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1.1. Гарант обязуется по поручению Принципала на условиях, определенных в Договоре, предоставить в пользу 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муниципальную гарантию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(далее - Гарантия) в обеспечение надлежащего исполнения Принципалом его обязательств по кредитному договору от "__" 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 в целях _________________________________________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выдается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Предел общей ответственности Гаранта перед Бенефициаром ограничивается суммой в размере не более 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Гарантия предоставляется с правом предъявления Гарантом регрессных требований к Принципалу.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1.1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Гарантия предоставляется на безвозмездной основе.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решением Совета депутатов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 w:rsidR="00DD6C33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Права и обязанности Гаранта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Гарант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2.1.2. Уведомить Принципала о получении требования Бенефициара и передать ему копию требования Бенефициара с приложенными к нему документами.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2.1.4. В течение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Гарант имеет право: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Списывать в соответствии с положениями статьи 3.1.2 в без акцептном порядке денежные средства, находящиеся на счетах Принципала,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открытых в коммерческих банках, в размере, необходимом для удовлетворения требования по настоящему Договору.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2.3. Обязательства Гаранта по Гарантии будут уменьшаться по мере выполнения Принципалом своих обязательств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Бенефициарам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Кредитному договору, обеспеченному Гарантией.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Права и обязанности Принципала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Принципал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3.1.1. Предоставить Гаранту ликвидное обеспечение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удовлетворению регрессного требования Гаранта в виде залога 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Предоставленные Принципалом в качестве обеспечения ______________________________ подлежат обязательной оценке субъектом оценочной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соответствующим требованиям Федерального закона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3.1.2. Предоставить Гаранту информацию обо всех открытых банковских счетах и в течение 14 дней после подписания Договора: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без акцептного списания средств в пользу Гаранта со счетов Принципала в случае исполнения Гарантом обязательств по Гарантии, а также дающие право без акцептного списания суммы неустойки в пользу Гаранта со счетов Принципала в случае нарушения Принципалом условий Договора;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Гаранту копии указанных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 акцептное списание средств со счетов Принципала.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3.1.4. Ежеквартально не позднее 20-го числа месяца, следующего за отчетным кварталом, представлять Гаранту: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3.1.6. В течение трех дней после исполнения обязательств перед Бенефициаром представлять Гаранту копии платежных поручений с отметкой банка.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3.1.7. Информировать Гаранта о возникающих разногласиях с Бенефициаром.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Исполнение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</w:t>
      </w:r>
      <w:r w:rsidR="00DD6C33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финансовый год.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4.5.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 действия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5.1. Договор вступает в силу после его подписания.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Разрешение споров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6.1. Все споры и разногласия, вытекающие из Договора, урегулируются Сторонами путем непосредственных переговоров.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6.2. Неурегулированные разногласия передаются на рассмотрение Арбитражного суда Ленинградской области.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Заключительные положения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7.1. Настоящий Договор составлен в двух экземплярах, имеющих одинаковую юридическую силу.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7.2. По взаимному согласию Сторон в настоящий Договор могут вноситься изменения и дополнения путем подписания Сторонами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Юридические адреса и подписи сторон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МП                                                </w:t>
      </w:r>
      <w:proofErr w:type="spellStart"/>
      <w:proofErr w:type="gramStart"/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  <w:proofErr w:type="gramEnd"/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  <w:proofErr w:type="gramStart"/>
      <w:r w:rsidRP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за счет средств бюджета </w:t>
      </w:r>
    </w:p>
    <w:p w:rsidR="00CA4391" w:rsidRPr="001220BF" w:rsidRDefault="0011162C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Хара-Быркинское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CA4391" w:rsidRPr="001220BF" w:rsidRDefault="0011162C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ХАРА-БЫРКИНСКОЕ</w:t>
      </w:r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N _________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"___" _________ 20___ года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именуемая в дальнейшем Гарантом, в лице главы администрации ________________________ 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основании______________________________________________________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уполномоченного лица, 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документ, в соответствии с которым предоставлено право подписи)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</w:t>
      </w:r>
      <w:r w:rsidR="00DD6C33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DD6C33"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(далее - Договор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нижеследующем: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Предмет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муниципальную гарантию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(далее - Гарантия) в обеспечение надлежащего исполнения Принципалом его обязательств по кредитному договору от "__" 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заключенному между Бенефициаром и Принципалом (далее - Кредитный договор)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____________________________________________________________________.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выдается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Предел общей ответственности Гаранта перед Бенефициаром ограничивается суммой в размере не более 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Гарантия предоставляется без права предъявления Гарантом регрессных требований к Принципалу.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1.1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Гарантия предоставляется на безвозмездной основе.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решением Совета депутатов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 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Права и обязанности Гаранта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Гарант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2.1.2. Уведомить Принципала о получении требования Бенефициара и передать ему копию требования Бенефициара с приложенными к нему документами.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2.1.4. В течение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Бенефициарам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Кредитному договору, обеспеченному Гарантией.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Права и обязанности Принципала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Принципал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3.1.1. Ежеквартально не позднее 20-го числа месяца, следующего за отчетным кварталом, представлять Гаранту: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3.1.2. В течение трех дней после исполнения обязательств перед Бенефициаром представлять Гаранту копии платежных поручений с отметкой банка.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3.1.3. Информировать Гаранта о возникающих разногласиях с Бенефициаром.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Исполнение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соответствующий финансовый год.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4.4.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 действия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5.1. Договор вступает в силу после его подписания.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Разрешение споров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6.1. Все споры и разногласия, вытекающие из Договора, урегулируются Сторонами путем непосредственных переговоров.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6.2. Неурегулированные разногласия передаются на рассмотрение арбитражного суда в установленном законом порядке.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Заключительные положения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7.1. Настоящий Договор составлен в двух экземплярах, имеющих одинаковую юридическую силу.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7.2. По взаимному согласию Сторон в настоящий Договор могут вноситься изменения и дополнения путем подписания Сторонами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Юридические адреса и подписи сторон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ГАРАНТ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  <w:proofErr w:type="gramStart"/>
      <w:r w:rsidRP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за счет средств бюджета </w:t>
      </w:r>
    </w:p>
    <w:p w:rsidR="00CA4391" w:rsidRPr="001220BF" w:rsidRDefault="0011162C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Хара-Быркинское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11162C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ГАРАНТИИ </w:t>
      </w:r>
      <w:r w:rsidR="0011162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1162C">
        <w:rPr>
          <w:rFonts w:ascii="Times New Roman" w:hAnsi="Times New Roman" w:cs="Times New Roman"/>
          <w:color w:val="000000"/>
          <w:sz w:val="28"/>
          <w:szCs w:val="28"/>
        </w:rPr>
        <w:t>ХАРА-БЫРКИНСКОЕ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N __________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"___" _________ 20___ г.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именуемая в дальнейшем Гарантом, в лице главы администрации ________________________ 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выступающая от имени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именуемая в дальнейшем Гарантом, предоставляет муниципальную гарантию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(далее - Гарантия).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Гарантия предоставляется на основании решения Совета депутатов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администрации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от "__" ________ 20___ года "___________________________________________________________________", (название постановления)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о предоставлении муниципальной гарантии N 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от "__" ________ 20___ года (далее - Договор).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Гарантия предоставляется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именуемому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пользу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в обеспечение надлежащего исполнения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Принципалом обязательств по кредитному договору от "__" _______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заключенному между Бенефициаром и Принципалом (далее - кредитный договор)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 целях ___________________________________________________________________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выдана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Условия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1.1. 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Гарантией, денежную сумму в валюте Российской Федерации.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Предел общей ответственности Гаранта перед Бенефициаром ограничивается суммой в размере не более _________________________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пункте 1.3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Исполнение Гарантом своих обязательств по Гарантии _________________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(ведет, не ведет)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возникновению регрессных требований со стороны Гаранта к Принципалу. </w:t>
      </w:r>
    </w:p>
    <w:p w:rsidR="00CA4391" w:rsidRPr="001220BF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Источником исполнения обязательств Гаранта по Гарантии являются средства бюджета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решением Совета депутатов </w:t>
      </w:r>
      <w:r w:rsidR="001116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О бюдж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 xml:space="preserve">ете </w:t>
      </w:r>
      <w:r w:rsidR="001116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 год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1.8. Гарантия вступает в силу _________________________________________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(календарная дата или наступление события (условия), которое произойдет в будущем)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1.9. Срок действия Гарантии заканчивается 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исполнения Гарантом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требовании должны быть указаны: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сумма просроченных неисполненных гарантированных обязательств;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основание для требования Бенефициара и платежа Гаранта в виде ссылок на Гарантию и Кредитный договор;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соблюдение </w:t>
      </w:r>
      <w:proofErr w:type="spell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субсидиарности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платежные реквизиты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proofErr w:type="spell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прилагающиеся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 требованию: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выписки по ссудным счетам Принципала на день, следующий за расчетным днем;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расчеты, подтверждающие размер просроченного непогашенного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заверенная Бенефициаром копия полученного Принципалом обращения с требованием погашения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копия ответа Принципала на указанное обращение (при наличии такового).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документы должны быть подписаны уполномоченными лицами Бенефициара и заверены печатью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Датой предъявления требования к Гаранту считается дата его поступления к Гаранту.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поступления.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2.4. Требование Бенефициара признается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необоснованным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и Гарант отказывает Бенефициару в удовлетворении его требования в следующих случаях: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требование предъявлено по окончании определенного в Гарантии срока;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требование или приложенные к нему документы не соответствуют условиям Гарантии;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 Бенефициар отказался принять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инципала, предложенное Принципалом или третьими лицами.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2.5.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Иные условия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</w:t>
      </w:r>
      <w:r w:rsidR="006E721B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3.3. Гарантия может быть отозвана Гарантом в случаях: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3.4. Уведомление об отзыве Гарантии направляется Принципалу и Бенефициару одновременно.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3.5. Обязательство Гаранта перед Бенефициаром по Гарантии прекращается: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уплатой Гарантом Бенефициару суммы, определенной Гарантией;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истечением определенного в Гарантии срока, на который она выдана;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 в случае исполнения в полном объеме Принципалом или третьими лицами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инципала, обеспеченных Гарантией;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если обязательство Принципала, в обеспечение которого предоставлена Гарантия, не возникло. </w:t>
      </w:r>
    </w:p>
    <w:p w:rsidR="0018687E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Гарантия составлена в двух подлинных экземплярах.</w:t>
      </w:r>
    </w:p>
    <w:p w:rsidR="00CA4391" w:rsidRPr="001220BF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Гарантии передается по акту приема-передачи Принципалу для дальнейшей передачи Бенефициару.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E86CA4" w:rsidRPr="00717858" w:rsidRDefault="00CA4391" w:rsidP="001868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A4391">
        <w:rPr>
          <w:rFonts w:ascii="Times New Roman" w:eastAsiaTheme="minorHAnsi" w:hAnsi="Times New Roman" w:cs="Times New Roman"/>
          <w:color w:val="000000"/>
          <w:lang w:eastAsia="en-US"/>
        </w:rPr>
        <w:t>М.П.</w:t>
      </w:r>
      <w:bookmarkEnd w:id="0"/>
    </w:p>
    <w:sectPr w:rsidR="00E86CA4" w:rsidRPr="00717858" w:rsidSect="005A77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3" w:rsidRDefault="00EC4DB3" w:rsidP="001A5A1B">
      <w:pPr>
        <w:spacing w:after="0" w:line="240" w:lineRule="auto"/>
      </w:pPr>
      <w:r>
        <w:separator/>
      </w:r>
    </w:p>
  </w:endnote>
  <w:endnote w:type="continuationSeparator" w:id="0">
    <w:p w:rsidR="00EC4DB3" w:rsidRDefault="00EC4DB3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3" w:rsidRDefault="00EC4DB3" w:rsidP="001A5A1B">
      <w:pPr>
        <w:spacing w:after="0" w:line="240" w:lineRule="auto"/>
      </w:pPr>
      <w:r>
        <w:separator/>
      </w:r>
    </w:p>
  </w:footnote>
  <w:footnote w:type="continuationSeparator" w:id="0">
    <w:p w:rsidR="00EC4DB3" w:rsidRDefault="00EC4DB3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03AFD"/>
    <w:rsid w:val="00014675"/>
    <w:rsid w:val="0006747D"/>
    <w:rsid w:val="0008182E"/>
    <w:rsid w:val="00081B94"/>
    <w:rsid w:val="00090649"/>
    <w:rsid w:val="000A1B94"/>
    <w:rsid w:val="000E519C"/>
    <w:rsid w:val="0011162C"/>
    <w:rsid w:val="0012204A"/>
    <w:rsid w:val="001220BF"/>
    <w:rsid w:val="00122DFA"/>
    <w:rsid w:val="00131148"/>
    <w:rsid w:val="00180DC7"/>
    <w:rsid w:val="0018687E"/>
    <w:rsid w:val="00187C4C"/>
    <w:rsid w:val="001A5A1B"/>
    <w:rsid w:val="001C17BC"/>
    <w:rsid w:val="001D5D67"/>
    <w:rsid w:val="001F2F19"/>
    <w:rsid w:val="002407EE"/>
    <w:rsid w:val="00262E81"/>
    <w:rsid w:val="00283231"/>
    <w:rsid w:val="00296CD5"/>
    <w:rsid w:val="002A5C44"/>
    <w:rsid w:val="002B3B2B"/>
    <w:rsid w:val="002E7FB2"/>
    <w:rsid w:val="00304A12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53873"/>
    <w:rsid w:val="00480917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A7792"/>
    <w:rsid w:val="006376FD"/>
    <w:rsid w:val="006379DE"/>
    <w:rsid w:val="00650A9D"/>
    <w:rsid w:val="00683911"/>
    <w:rsid w:val="006D39BE"/>
    <w:rsid w:val="006E721B"/>
    <w:rsid w:val="0071228F"/>
    <w:rsid w:val="00717858"/>
    <w:rsid w:val="0073054C"/>
    <w:rsid w:val="007316D1"/>
    <w:rsid w:val="00775DF9"/>
    <w:rsid w:val="0078325B"/>
    <w:rsid w:val="00785AAF"/>
    <w:rsid w:val="007A565E"/>
    <w:rsid w:val="007B7133"/>
    <w:rsid w:val="007C1BAC"/>
    <w:rsid w:val="007C5C3F"/>
    <w:rsid w:val="007F1430"/>
    <w:rsid w:val="00856839"/>
    <w:rsid w:val="008701B5"/>
    <w:rsid w:val="00872072"/>
    <w:rsid w:val="00884679"/>
    <w:rsid w:val="008979D4"/>
    <w:rsid w:val="008B4E21"/>
    <w:rsid w:val="008F2F5F"/>
    <w:rsid w:val="00916BD4"/>
    <w:rsid w:val="00961D91"/>
    <w:rsid w:val="00961DCC"/>
    <w:rsid w:val="0096336B"/>
    <w:rsid w:val="009C194F"/>
    <w:rsid w:val="009C30F5"/>
    <w:rsid w:val="00A0271C"/>
    <w:rsid w:val="00A06DBB"/>
    <w:rsid w:val="00A205D0"/>
    <w:rsid w:val="00A65456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C53C0"/>
    <w:rsid w:val="00BD616C"/>
    <w:rsid w:val="00BF6347"/>
    <w:rsid w:val="00BF6971"/>
    <w:rsid w:val="00BF7588"/>
    <w:rsid w:val="00C12C61"/>
    <w:rsid w:val="00C261AA"/>
    <w:rsid w:val="00C42B82"/>
    <w:rsid w:val="00C534AC"/>
    <w:rsid w:val="00CA4391"/>
    <w:rsid w:val="00CA6581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50C"/>
    <w:rsid w:val="00DD3794"/>
    <w:rsid w:val="00DD6C33"/>
    <w:rsid w:val="00DF407C"/>
    <w:rsid w:val="00DF6599"/>
    <w:rsid w:val="00E05DF3"/>
    <w:rsid w:val="00E20DA6"/>
    <w:rsid w:val="00E83506"/>
    <w:rsid w:val="00E85CD7"/>
    <w:rsid w:val="00E86CA4"/>
    <w:rsid w:val="00E9579E"/>
    <w:rsid w:val="00EB3471"/>
    <w:rsid w:val="00EC4DB3"/>
    <w:rsid w:val="00ED6E1E"/>
    <w:rsid w:val="00EE06AB"/>
    <w:rsid w:val="00EE2941"/>
    <w:rsid w:val="00F247EA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35D3-75BF-4E04-AA82-6E71BF3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MATRIX</cp:lastModifiedBy>
  <cp:revision>58</cp:revision>
  <cp:lastPrinted>2020-05-06T03:17:00Z</cp:lastPrinted>
  <dcterms:created xsi:type="dcterms:W3CDTF">2016-12-20T19:56:00Z</dcterms:created>
  <dcterms:modified xsi:type="dcterms:W3CDTF">2020-07-17T01:29:00Z</dcterms:modified>
</cp:coreProperties>
</file>