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8F" w:rsidRDefault="007B4D90" w:rsidP="000C6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0C6F8F">
        <w:rPr>
          <w:rFonts w:ascii="Times New Roman" w:hAnsi="Times New Roman"/>
          <w:b/>
          <w:sz w:val="28"/>
          <w:szCs w:val="28"/>
        </w:rPr>
        <w:t>ДМИНИСТРАЦИЯ  СЕЛЬСКОГО</w:t>
      </w:r>
      <w:proofErr w:type="gramEnd"/>
      <w:r w:rsidR="000C6F8F">
        <w:rPr>
          <w:rFonts w:ascii="Times New Roman" w:hAnsi="Times New Roman"/>
          <w:b/>
          <w:sz w:val="28"/>
          <w:szCs w:val="28"/>
        </w:rPr>
        <w:t xml:space="preserve"> ПОСЕЛЕНИЯ «ЕДИНЕНСКОЕ»</w:t>
      </w:r>
    </w:p>
    <w:p w:rsidR="000C6F8F" w:rsidRDefault="000C6F8F" w:rsidP="000C6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gramStart"/>
      <w:r>
        <w:rPr>
          <w:rFonts w:ascii="Times New Roman" w:hAnsi="Times New Roman"/>
          <w:b/>
          <w:sz w:val="28"/>
          <w:szCs w:val="28"/>
        </w:rPr>
        <w:t>ОЛОВЯННИНСКИЙ  РАЙОН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0C6F8F" w:rsidRDefault="000C6F8F" w:rsidP="000C6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ЗАБАЙКАЛЬСКОГО  КРАЯ</w:t>
      </w:r>
      <w:proofErr w:type="gramEnd"/>
    </w:p>
    <w:p w:rsidR="000C6F8F" w:rsidRDefault="000C6F8F" w:rsidP="000C6F8F">
      <w:pPr>
        <w:spacing w:after="0"/>
        <w:jc w:val="center"/>
        <w:rPr>
          <w:rFonts w:ascii="Times New Roman" w:hAnsi="Times New Roman"/>
        </w:rPr>
      </w:pPr>
    </w:p>
    <w:p w:rsidR="000C6F8F" w:rsidRDefault="000C6F8F" w:rsidP="000C6F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6F8F" w:rsidRDefault="000C6F8F" w:rsidP="000C6F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Единение</w:t>
      </w:r>
    </w:p>
    <w:p w:rsidR="000C6F8F" w:rsidRDefault="000C6F8F" w:rsidP="000C6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C6F8F" w:rsidRDefault="005A15D8" w:rsidP="000C6F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«05» августа</w:t>
      </w:r>
      <w:r w:rsidR="000C6F8F">
        <w:rPr>
          <w:rFonts w:ascii="Times New Roman" w:hAnsi="Times New Roman"/>
          <w:sz w:val="28"/>
          <w:szCs w:val="28"/>
        </w:rPr>
        <w:t xml:space="preserve"> 2020 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7</w:t>
      </w:r>
      <w:proofErr w:type="gramEnd"/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 xml:space="preserve"> </w:t>
      </w:r>
    </w:p>
    <w:p w:rsidR="000C6F8F" w:rsidRDefault="000C6F8F" w:rsidP="005A15D8">
      <w:pPr>
        <w:tabs>
          <w:tab w:val="left" w:pos="3261"/>
        </w:tabs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«Об утверждении порядка исполнения</w:t>
      </w:r>
    </w:p>
    <w:p w:rsidR="000C6F8F" w:rsidRDefault="000C6F8F" w:rsidP="005A15D8">
      <w:pPr>
        <w:tabs>
          <w:tab w:val="left" w:pos="3261"/>
        </w:tabs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бюджета сельского поселения </w:t>
      </w:r>
    </w:p>
    <w:p w:rsidR="000C6F8F" w:rsidRDefault="000C6F8F" w:rsidP="005A15D8">
      <w:pPr>
        <w:tabs>
          <w:tab w:val="left" w:pos="3261"/>
        </w:tabs>
        <w:spacing w:after="0" w:line="240" w:lineRule="auto"/>
        <w:rPr>
          <w:rFonts w:ascii="Times New Roman" w:hAnsi="Times New Roman"/>
          <w:spacing w:val="-6"/>
        </w:rPr>
      </w:pPr>
      <w:r>
        <w:rPr>
          <w:rStyle w:val="a4"/>
          <w:color w:val="000000"/>
          <w:sz w:val="28"/>
          <w:szCs w:val="28"/>
        </w:rPr>
        <w:t xml:space="preserve">«Единенское» по расходам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и источникам </w:t>
      </w:r>
    </w:p>
    <w:p w:rsidR="000C6F8F" w:rsidRDefault="000C6F8F" w:rsidP="005A15D8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финансирования дефицитов бюджетов</w:t>
      </w:r>
      <w:r>
        <w:rPr>
          <w:rStyle w:val="a4"/>
          <w:color w:val="000000"/>
          <w:sz w:val="28"/>
          <w:szCs w:val="28"/>
        </w:rPr>
        <w:t>»</w:t>
      </w:r>
    </w:p>
    <w:bookmarkEnd w:id="0"/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0C6F8F" w:rsidRDefault="000C6F8F" w:rsidP="000C6F8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положений статей 219 и 219.2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сельского поселения «Единенское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«Единенское» </w:t>
      </w:r>
    </w:p>
    <w:p w:rsidR="000C6F8F" w:rsidRDefault="000C6F8F" w:rsidP="005A15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6F8F" w:rsidRDefault="000C6F8F" w:rsidP="000C6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«Порядок исполнения бюджета сельского поселения «Единенское» по расходам», согласно приложения №1 к настоящему постановлению.</w:t>
      </w:r>
    </w:p>
    <w:p w:rsidR="000C6F8F" w:rsidRDefault="000C6F8F" w:rsidP="000C6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«Порядок исполнения бюджета сельского поселения «Единенское» по источникам финансирования дефицита бюджетов», согласно приложения №2 к настоящему постановлению.</w:t>
      </w:r>
    </w:p>
    <w:p w:rsidR="000C6F8F" w:rsidRDefault="000C6F8F" w:rsidP="000C6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 на информационных стендах в здании администрации сельского 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 на официальном сайте администрации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оловян.забайкальскийкрай.рф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F8F" w:rsidRDefault="000C6F8F" w:rsidP="000C6F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F8F" w:rsidRPr="005A15D8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5D8">
        <w:rPr>
          <w:color w:val="000000"/>
          <w:sz w:val="28"/>
          <w:szCs w:val="28"/>
        </w:rPr>
        <w:t>Глава сельского</w:t>
      </w:r>
    </w:p>
    <w:p w:rsidR="000C6F8F" w:rsidRPr="005A15D8" w:rsidRDefault="005A15D8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15D8">
        <w:rPr>
          <w:color w:val="000000"/>
          <w:sz w:val="28"/>
          <w:szCs w:val="28"/>
        </w:rPr>
        <w:t>поселения «</w:t>
      </w:r>
      <w:proofErr w:type="gramStart"/>
      <w:r w:rsidRPr="005A15D8">
        <w:rPr>
          <w:color w:val="000000"/>
          <w:sz w:val="28"/>
          <w:szCs w:val="28"/>
        </w:rPr>
        <w:t>Единенское»</w:t>
      </w:r>
      <w:r w:rsidR="000C6F8F" w:rsidRPr="005A15D8">
        <w:rPr>
          <w:color w:val="000000"/>
          <w:sz w:val="28"/>
          <w:szCs w:val="28"/>
        </w:rPr>
        <w:t>   </w:t>
      </w:r>
      <w:proofErr w:type="gramEnd"/>
      <w:r w:rsidR="000C6F8F" w:rsidRPr="005A15D8">
        <w:rPr>
          <w:color w:val="000000"/>
          <w:sz w:val="28"/>
          <w:szCs w:val="28"/>
        </w:rPr>
        <w:t>                                                     </w:t>
      </w:r>
      <w:proofErr w:type="spellStart"/>
      <w:r w:rsidR="000C6F8F" w:rsidRPr="005A15D8">
        <w:rPr>
          <w:color w:val="000000"/>
          <w:sz w:val="28"/>
          <w:szCs w:val="28"/>
        </w:rPr>
        <w:t>У.И.Курилова</w:t>
      </w:r>
      <w:proofErr w:type="spellEnd"/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15D8" w:rsidRDefault="005A15D8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6F8F" w:rsidRDefault="000C6F8F" w:rsidP="000C6F8F">
      <w:pPr>
        <w:pStyle w:val="ConsPlusNormal0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0C6F8F" w:rsidRDefault="000C6F8F" w:rsidP="000C6F8F">
      <w:pPr>
        <w:pStyle w:val="ConsPlusNormal0"/>
        <w:ind w:left="6120"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0C6F8F" w:rsidRDefault="000C6F8F" w:rsidP="000C6F8F">
      <w:pPr>
        <w:pStyle w:val="ConsPlusNormal0"/>
        <w:ind w:left="6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 «Единенское»</w:t>
      </w:r>
    </w:p>
    <w:p w:rsidR="000C6F8F" w:rsidRDefault="005A15D8" w:rsidP="000C6F8F">
      <w:pPr>
        <w:pStyle w:val="ConsPlusNormal0"/>
        <w:ind w:left="6120" w:firstLine="2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от «05» августа 2020 № 7</w:t>
      </w:r>
    </w:p>
    <w:p w:rsidR="000C6F8F" w:rsidRDefault="000C6F8F" w:rsidP="000C6F8F">
      <w:pPr>
        <w:pStyle w:val="ConsPlusNormal0"/>
        <w:ind w:left="6120" w:firstLin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F8F" w:rsidRDefault="000C6F8F" w:rsidP="000C6F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C6F8F" w:rsidRDefault="000C6F8F" w:rsidP="000C6F8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ИСПОЛНЕНИЯ БЮДЖЕТА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«ЕДИНЕНСКОЕ» ПО РАСХОДАМ   </w:t>
      </w: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Настоящий порядок </w:t>
      </w:r>
      <w:r>
        <w:rPr>
          <w:rFonts w:ascii="Times New Roman" w:hAnsi="Times New Roman"/>
          <w:kern w:val="2"/>
          <w:sz w:val="28"/>
          <w:szCs w:val="28"/>
        </w:rPr>
        <w:t>определяет правила исполнения бюджета сельского поселения «Единенское» по расходам.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 бюджета сельского поселения «Единенское» по расходам осуществляется в соответствии с требованиями Бюджетного кодекса Российской Федерации и настоящим порядком.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/>
          <w:kern w:val="2"/>
          <w:sz w:val="28"/>
          <w:szCs w:val="28"/>
        </w:rPr>
        <w:t>сельского поселения «Единенское» по расходам осуществляется главным распорядителем (получателем) средств местного бюджета.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Главный распорядитель (получатель)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«Единенское» организует исполнение бюджета сельского поселения «Единенское» в соответствии со сводной бюджетной росписью и кассовым планом.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Кассовое обслуживание исполнения бюджета сельского поселения «Единенское» по расходам осуществляется Управлением Федерального казначейства по Забайкальскому краю с открытием и ведением лицевых счетов по учету операций со средствами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бюджета  главного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распорядителя (получателя) средств</w:t>
      </w:r>
      <w:r>
        <w:rPr>
          <w:rFonts w:ascii="Times New Roman" w:hAnsi="Times New Roman"/>
          <w:sz w:val="28"/>
          <w:szCs w:val="28"/>
        </w:rPr>
        <w:t xml:space="preserve">  местного бюджета.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Информационный обмен между Управлением Федерального казначейства по Забайкальскому краю при исполнении бюджета сельского поселения «Единенское» по расходам осуществляется в электронном виде с использованием ПК «СУФД» и электронной цифровой подписи (далее – ЭЦП).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Исполнение бюджета сельского поселения «Единенское» по расходам предусматривает: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0C6F8F" w:rsidRDefault="000C6F8F" w:rsidP="000C6F8F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0C6F8F" w:rsidRDefault="000C6F8F" w:rsidP="000C6F8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B5369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расходам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за исключением денежных обязательств по публичным нормативным обязательствам) осуществляется на основе бюджетной росписи и  в пределах  лимитов бюджетных обязательств по соответствующим кодам классификации расходов местного бюджета.</w:t>
      </w:r>
    </w:p>
    <w:p w:rsidR="000C6F8F" w:rsidRDefault="000C6F8F" w:rsidP="000C6F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Денежные обязательства по публичным нормативным обязательствам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исполняются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пределах доведенных   бюджетных ассигнований.</w:t>
      </w:r>
    </w:p>
    <w:p w:rsidR="000C6F8F" w:rsidRDefault="000C6F8F" w:rsidP="000C6F8F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6.1. Принятие и </w:t>
      </w:r>
      <w:proofErr w:type="gramStart"/>
      <w:r>
        <w:rPr>
          <w:color w:val="000000"/>
          <w:sz w:val="28"/>
          <w:szCs w:val="28"/>
        </w:rPr>
        <w:t>учет  бюджетных</w:t>
      </w:r>
      <w:proofErr w:type="gramEnd"/>
      <w:r>
        <w:rPr>
          <w:color w:val="000000"/>
          <w:sz w:val="28"/>
          <w:szCs w:val="28"/>
        </w:rPr>
        <w:t xml:space="preserve"> и денежных обязательств</w:t>
      </w:r>
    </w:p>
    <w:p w:rsidR="000C6F8F" w:rsidRDefault="000C6F8F" w:rsidP="000C6F8F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Главный распорядитель (получатель),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C6F8F" w:rsidRDefault="000C6F8F" w:rsidP="000C6F8F">
      <w:pPr>
        <w:pStyle w:val="tex2s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6.2. Подтверждение денежных обязательств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Главный распорядитель (получатель)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Подтверждение денежных обязательств по публичным нормативным обязательствам осуществляется главным распорядителем (получателем) в пределах, доведенных до них бюджетных ассигнований.</w:t>
      </w:r>
    </w:p>
    <w:p w:rsidR="000C6F8F" w:rsidRDefault="000C6F8F" w:rsidP="000C6F8F">
      <w:pPr>
        <w:pStyle w:val="consplusnormal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6.3. Санкционирование оплаты денежных обязательств</w:t>
      </w:r>
    </w:p>
    <w:p w:rsidR="000C6F8F" w:rsidRDefault="000C6F8F" w:rsidP="000C6F8F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Санкционирование оплаты денежных обязательств осуществляется в форме совершения надписи (акцепта) после проверки наличия документов.</w:t>
      </w:r>
    </w:p>
    <w:p w:rsidR="000C6F8F" w:rsidRDefault="000C6F8F" w:rsidP="000C6F8F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санкционирования оплаты денежных обязательств по государственным (муниципальным) контрактам дополнительно осуществляется проверка на соответствие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условиями данного государственного (муниципального) контракта.</w:t>
      </w:r>
    </w:p>
    <w:p w:rsidR="000C6F8F" w:rsidRDefault="000C6F8F" w:rsidP="000C6F8F">
      <w:pPr>
        <w:pStyle w:val="consnonforma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Подтверждение исполнения денежных обязательств</w:t>
      </w:r>
    </w:p>
    <w:p w:rsidR="000C6F8F" w:rsidRDefault="000C6F8F" w:rsidP="000C6F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6.4.1. Подтверждение исполнения денежных обязательств по расходам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Федерации.</w:t>
      </w:r>
    </w:p>
    <w:p w:rsidR="000C6F8F" w:rsidRDefault="000C6F8F" w:rsidP="000C6F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C6F8F" w:rsidRDefault="000C6F8F" w:rsidP="000C6F8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0C6F8F" w:rsidRDefault="000C6F8F" w:rsidP="000C6F8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</w:t>
      </w:r>
    </w:p>
    <w:p w:rsidR="000C6F8F" w:rsidRDefault="000C6F8F" w:rsidP="000C6F8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сельского </w:t>
      </w:r>
    </w:p>
    <w:p w:rsidR="000C6F8F" w:rsidRDefault="000C6F8F" w:rsidP="000C6F8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«Единенское»</w:t>
      </w:r>
    </w:p>
    <w:p w:rsidR="000C6F8F" w:rsidRDefault="005A15D8" w:rsidP="000C6F8F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от «05» августа 2020 </w:t>
      </w:r>
      <w:proofErr w:type="gramStart"/>
      <w:r>
        <w:rPr>
          <w:b w:val="0"/>
          <w:sz w:val="24"/>
          <w:szCs w:val="24"/>
        </w:rPr>
        <w:t>№  7</w:t>
      </w:r>
      <w:proofErr w:type="gramEnd"/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0C6F8F" w:rsidRDefault="000C6F8F" w:rsidP="000C6F8F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ПОРЯДОК ИСПОЛНЕНИЯ БЮДЖЕТА СЕЛЬСКОГО ПОСЕЛЕНИЯ «ЕДИНЕНСКОЕ» ПО ИСТОЧНИКАМ ФИНАНСИРОВАНИЯ ДЕФИЦИТА БЮДЖЕТОВ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 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 В целях реализации настоящего Порядка под местным бюджетом понимается бюджет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(далее – бюджет).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Исполнение бюджета по источникам финансирования дефицита бюджетов осуществляется главными администраторами, администраторами источников финансирования дефицита бюджетов (далее - соответственно главные администраторы, администраторы) в соответствии с бюджетными полномочиями, установленными 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статьей 160.2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>. Бюджетного кодекса Российской Федерации.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 Принятие бюджетных обязательств по источникам финансирования дефицита бюджета осуществляется главным администратором (администратором) на основании документов, указанных в </w:t>
      </w:r>
      <w:hyperlink r:id="rId5" w:anchor="Par12" w:history="1">
        <w:r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пункте 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>5 настоящего Порядка, с учетом программы муниципальных внутренних заимствований муниципальных образований.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5. Основаниями для принятия бюджетных обязательств по источникам финансирования дефицита бюджета являются следующие документы: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 по бюджетным кредитам, привлеченным из местного бюджета,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2) по кредитам, привлеченным от кредитных организаций, - муниципальные контракты;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3) по муниципальным ценным бумагам муниципальных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образований  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решения об эмиссии выпусков (дополнительных выпусков) муниципальных ценных бумаг, муниципальные контракты (договоры) с профессиональными участниками рынка ценных бумаг;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4) по бюджетным кредитам, предоставляемым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из  бюджета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>, - договоры о предоставлении бюджетных кредитов муниципальным образованиям, соглашения о реструктуризации обязательств (задолженности) по бюджетным кредитам;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5) по муниципальным гарантиям (по которым предусмотрено возникновение права регрессного требования гаранта к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принципалу)  -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договоры о предоставлении муниципальных гарантий и иные документы,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предусматривающие исполнение обязательств по предоставленной муниципальной гарантии.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6. Подтверждение денежных обязательств по источникам финансирования дефицита бюджета 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Для оплаты денежных обязательств по источникам финансирования дефицита бюджета главными администраторами (администраторами) в соответствии с документами, указанными в </w:t>
      </w:r>
      <w:hyperlink r:id="rId6" w:anchor="Par12" w:history="1">
        <w:r>
          <w:rPr>
            <w:rStyle w:val="a5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> настоящего Порядка, в УФК представляется оформленная в порядке, установленном Федеральным казначейством, Заявка на кассовый расход (код по КФД 0531801).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7.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8.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бюджетов, утверждаемым Финансовым управлением.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9.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документов, подтверждающих списание денежных средств с единого счета бюджета.</w:t>
      </w:r>
    </w:p>
    <w:p w:rsidR="000C6F8F" w:rsidRDefault="000C6F8F" w:rsidP="000C6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10. Главные администраторы отражают операции по источникам финансирования дефицита бюджета в отчете об исполнении бюджета.</w:t>
      </w:r>
    </w:p>
    <w:p w:rsidR="001C4B70" w:rsidRDefault="001C4B70"/>
    <w:sectPr w:rsidR="001C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6"/>
    <w:rsid w:val="000C6F8F"/>
    <w:rsid w:val="001C4B70"/>
    <w:rsid w:val="005A15D8"/>
    <w:rsid w:val="007B4D90"/>
    <w:rsid w:val="00B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D01D-D5ED-4041-9042-2F543494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C6F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C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1">
    <w:name w:val="consplusnormal"/>
    <w:basedOn w:val="a"/>
    <w:uiPriority w:val="99"/>
    <w:rsid w:val="000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0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C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C6F8F"/>
    <w:rPr>
      <w:b/>
      <w:bCs/>
    </w:rPr>
  </w:style>
  <w:style w:type="character" w:styleId="a5">
    <w:name w:val="Hyperlink"/>
    <w:basedOn w:val="a0"/>
    <w:uiPriority w:val="99"/>
    <w:semiHidden/>
    <w:unhideWhenUsed/>
    <w:rsid w:val="000C6F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dniki-37.ru/economika/finansy_byudzhet/byudzhet_rayona/6590/" TargetMode="External"/><Relationship Id="rId5" Type="http://schemas.openxmlformats.org/officeDocument/2006/relationships/hyperlink" Target="http://www.rodniki-37.ru/economika/finansy_byudzhet/byudzhet_rayona/6590/" TargetMode="External"/><Relationship Id="rId4" Type="http://schemas.openxmlformats.org/officeDocument/2006/relationships/hyperlink" Target="consultantplus://offline/ref=85243499A938C88DE27FEA40E17A0A2E177AA6400856E088116534D4B7A874240DC1ADD4D14956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№ 1</vt:lpstr>
      <vt:lpstr>к постановлению</vt:lpstr>
    </vt:vector>
  </TitlesOfParts>
  <Company>*</Company>
  <LinksUpToDate>false</LinksUpToDate>
  <CharactersWithSpaces>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Единение</dc:creator>
  <cp:keywords/>
  <dc:description/>
  <cp:lastModifiedBy>admin</cp:lastModifiedBy>
  <cp:revision>6</cp:revision>
  <cp:lastPrinted>2020-08-11T00:13:00Z</cp:lastPrinted>
  <dcterms:created xsi:type="dcterms:W3CDTF">2020-08-03T01:12:00Z</dcterms:created>
  <dcterms:modified xsi:type="dcterms:W3CDTF">2020-08-11T05:47:00Z</dcterms:modified>
</cp:coreProperties>
</file>