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3" w:rsidRDefault="00391C63" w:rsidP="00391C63">
      <w:pPr>
        <w:pStyle w:val="ConsPlusNormal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У</w:t>
      </w:r>
      <w:r w:rsidRPr="006C1B00">
        <w:t>ТВЕРЖДАЮ</w:t>
      </w:r>
    </w:p>
    <w:p w:rsidR="00626594" w:rsidRDefault="00626594" w:rsidP="00591F9A">
      <w:pPr>
        <w:pStyle w:val="ConsPlusNormal"/>
        <w:ind w:firstLine="709"/>
        <w:jc w:val="right"/>
      </w:pPr>
      <w:r>
        <w:t xml:space="preserve">Временно исполняющий </w:t>
      </w:r>
    </w:p>
    <w:p w:rsidR="00591F9A" w:rsidRDefault="00626594" w:rsidP="00591F9A">
      <w:pPr>
        <w:pStyle w:val="ConsPlusNormal"/>
        <w:ind w:firstLine="709"/>
        <w:jc w:val="right"/>
      </w:pPr>
      <w:r>
        <w:t>обязанности</w:t>
      </w:r>
      <w:r w:rsidR="00591F9A">
        <w:t xml:space="preserve"> министра </w:t>
      </w:r>
    </w:p>
    <w:p w:rsidR="00591F9A" w:rsidRDefault="00591F9A" w:rsidP="00591F9A">
      <w:pPr>
        <w:pStyle w:val="ConsPlusNormal"/>
        <w:ind w:firstLine="709"/>
        <w:jc w:val="right"/>
      </w:pPr>
      <w:r>
        <w:t xml:space="preserve">территориального развития </w:t>
      </w:r>
    </w:p>
    <w:p w:rsidR="00591F9A" w:rsidRDefault="00591F9A" w:rsidP="00591F9A">
      <w:pPr>
        <w:pStyle w:val="ConsPlusNormal"/>
        <w:ind w:firstLine="709"/>
        <w:jc w:val="right"/>
      </w:pPr>
      <w:r>
        <w:t>Забайкальского края</w:t>
      </w:r>
      <w:r w:rsidR="00391C63">
        <w:t xml:space="preserve"> </w:t>
      </w:r>
    </w:p>
    <w:p w:rsidR="00591F9A" w:rsidRDefault="00591F9A" w:rsidP="00591F9A">
      <w:pPr>
        <w:pStyle w:val="ConsPlusNormal"/>
        <w:ind w:firstLine="709"/>
        <w:jc w:val="right"/>
      </w:pPr>
      <w:r>
        <w:t xml:space="preserve">______________ </w:t>
      </w:r>
      <w:proofErr w:type="spellStart"/>
      <w:r w:rsidR="00626594">
        <w:t>В.И.Паздников</w:t>
      </w:r>
      <w:proofErr w:type="spellEnd"/>
    </w:p>
    <w:p w:rsidR="00391C63" w:rsidRDefault="00391C63" w:rsidP="00591F9A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69F6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="00A169F6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 20_</w:t>
      </w:r>
      <w:r w:rsidRPr="00C62571">
        <w:rPr>
          <w:sz w:val="24"/>
          <w:szCs w:val="24"/>
        </w:rPr>
        <w:t>_</w:t>
      </w:r>
      <w:r>
        <w:rPr>
          <w:sz w:val="24"/>
          <w:szCs w:val="24"/>
        </w:rPr>
        <w:t>_года</w:t>
      </w:r>
    </w:p>
    <w:p w:rsidR="00391C63" w:rsidRDefault="00391C63" w:rsidP="00391C63">
      <w:pPr>
        <w:pStyle w:val="ConsPlusNormal"/>
        <w:ind w:firstLine="709"/>
        <w:jc w:val="both"/>
        <w:rPr>
          <w:sz w:val="24"/>
          <w:szCs w:val="24"/>
        </w:rPr>
      </w:pPr>
    </w:p>
    <w:p w:rsidR="00391C63" w:rsidRDefault="00391C63" w:rsidP="00391C63">
      <w:pPr>
        <w:pStyle w:val="ConsPlusNormal"/>
        <w:ind w:firstLine="709"/>
        <w:jc w:val="center"/>
        <w:rPr>
          <w:b/>
          <w:sz w:val="36"/>
          <w:szCs w:val="36"/>
        </w:rPr>
      </w:pPr>
      <w:r w:rsidRPr="0023778C">
        <w:rPr>
          <w:b/>
          <w:sz w:val="36"/>
          <w:szCs w:val="36"/>
        </w:rPr>
        <w:t>Годовой отчет о ходе реализации и</w:t>
      </w:r>
      <w:r>
        <w:rPr>
          <w:b/>
          <w:sz w:val="36"/>
          <w:szCs w:val="36"/>
        </w:rPr>
        <w:t xml:space="preserve"> </w:t>
      </w:r>
      <w:r w:rsidRPr="0023778C">
        <w:rPr>
          <w:b/>
          <w:sz w:val="36"/>
          <w:szCs w:val="36"/>
        </w:rPr>
        <w:t xml:space="preserve">оценке эффективности государственной </w:t>
      </w:r>
    </w:p>
    <w:p w:rsidR="00391C63" w:rsidRDefault="00391C63" w:rsidP="00391C63">
      <w:pPr>
        <w:pStyle w:val="ConsPlusNormal"/>
        <w:ind w:firstLine="709"/>
        <w:jc w:val="center"/>
        <w:rPr>
          <w:b/>
          <w:sz w:val="36"/>
          <w:szCs w:val="36"/>
        </w:rPr>
      </w:pPr>
      <w:r w:rsidRPr="0023778C">
        <w:rPr>
          <w:b/>
          <w:sz w:val="36"/>
          <w:szCs w:val="36"/>
        </w:rPr>
        <w:t>программы</w:t>
      </w:r>
      <w:r>
        <w:rPr>
          <w:b/>
          <w:sz w:val="36"/>
          <w:szCs w:val="36"/>
        </w:rPr>
        <w:t xml:space="preserve"> Забайкальского края</w:t>
      </w:r>
    </w:p>
    <w:p w:rsidR="00391C63" w:rsidRDefault="00391C63" w:rsidP="00391C63">
      <w:pPr>
        <w:pStyle w:val="ConsPlusNormal"/>
        <w:ind w:firstLine="709"/>
        <w:jc w:val="center"/>
        <w:rPr>
          <w:b/>
          <w:sz w:val="36"/>
          <w:szCs w:val="36"/>
        </w:rPr>
      </w:pPr>
    </w:p>
    <w:p w:rsidR="00391C63" w:rsidRDefault="00391C63" w:rsidP="00391C63">
      <w:pPr>
        <w:pStyle w:val="ConsPlusNormal"/>
        <w:tabs>
          <w:tab w:val="left" w:pos="1134"/>
        </w:tabs>
        <w:ind w:firstLine="709"/>
        <w:jc w:val="center"/>
        <w:rPr>
          <w:sz w:val="36"/>
          <w:szCs w:val="36"/>
        </w:rPr>
      </w:pPr>
      <w:r w:rsidRPr="007C323D">
        <w:t>Государственная программа</w:t>
      </w:r>
      <w:r>
        <w:t xml:space="preserve"> Забайкальского края </w:t>
      </w:r>
      <w:r w:rsidR="006535FA" w:rsidRPr="006535FA">
        <w:rPr>
          <w:u w:val="single"/>
        </w:rPr>
        <w:t>Энергосбережение и повышение энергетической эффективности в Забайкальском крае (201</w:t>
      </w:r>
      <w:r w:rsidR="00360A26">
        <w:rPr>
          <w:u w:val="single"/>
        </w:rPr>
        <w:t>4</w:t>
      </w:r>
      <w:r w:rsidR="006535FA" w:rsidRPr="006535FA">
        <w:rPr>
          <w:u w:val="single"/>
        </w:rPr>
        <w:t>-2020 годы)</w:t>
      </w:r>
    </w:p>
    <w:p w:rsidR="00391C63" w:rsidRPr="0006002F" w:rsidRDefault="00391C63" w:rsidP="006535F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7C323D">
        <w:rPr>
          <w:sz w:val="24"/>
          <w:szCs w:val="24"/>
        </w:rPr>
        <w:t>аименование</w:t>
      </w:r>
      <w:r>
        <w:rPr>
          <w:sz w:val="24"/>
          <w:szCs w:val="24"/>
        </w:rPr>
        <w:t xml:space="preserve">  </w:t>
      </w:r>
      <w:r w:rsidRPr="0006002F">
        <w:rPr>
          <w:sz w:val="24"/>
          <w:szCs w:val="24"/>
        </w:rPr>
        <w:t>государственной программы</w:t>
      </w:r>
    </w:p>
    <w:p w:rsidR="00391C63" w:rsidRPr="0006002F" w:rsidRDefault="00391C63" w:rsidP="00391C63">
      <w:pPr>
        <w:pStyle w:val="ConsPlusNormal"/>
        <w:ind w:firstLine="709"/>
        <w:jc w:val="center"/>
      </w:pPr>
      <w:r w:rsidRPr="0006002F">
        <w:t>________________________________________________________________________________________</w:t>
      </w:r>
    </w:p>
    <w:p w:rsidR="00391C63" w:rsidRDefault="00391C63" w:rsidP="00391C63">
      <w:pPr>
        <w:pStyle w:val="ConsPlusNormal"/>
        <w:ind w:firstLine="709"/>
        <w:jc w:val="center"/>
        <w:rPr>
          <w:sz w:val="24"/>
          <w:szCs w:val="24"/>
        </w:rPr>
      </w:pPr>
    </w:p>
    <w:p w:rsidR="00391C63" w:rsidRDefault="00391C63" w:rsidP="00391C63">
      <w:pPr>
        <w:pStyle w:val="ConsPlusNormal"/>
        <w:ind w:firstLine="709"/>
        <w:jc w:val="center"/>
      </w:pPr>
      <w:r>
        <w:t xml:space="preserve">Ответственный исполнитель  </w:t>
      </w:r>
      <w:r w:rsidR="006535FA" w:rsidRPr="006535FA">
        <w:rPr>
          <w:u w:val="single"/>
        </w:rPr>
        <w:t>Министерство территориального развития Забайкальского края</w:t>
      </w:r>
    </w:p>
    <w:p w:rsidR="00391C63" w:rsidRDefault="00391C63" w:rsidP="00391C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наименование исполнительного органа государственной власти  Забайкальского края</w:t>
      </w:r>
    </w:p>
    <w:p w:rsidR="00391C63" w:rsidRDefault="00391C63" w:rsidP="00391C63">
      <w:pPr>
        <w:pStyle w:val="ConsPlusNormal"/>
        <w:ind w:firstLine="709"/>
        <w:jc w:val="center"/>
        <w:rPr>
          <w:sz w:val="24"/>
          <w:szCs w:val="24"/>
        </w:rPr>
      </w:pPr>
    </w:p>
    <w:p w:rsidR="00391C63" w:rsidRPr="0006002F" w:rsidRDefault="00391C63" w:rsidP="00391C63">
      <w:pPr>
        <w:pStyle w:val="ConsPlusNormal"/>
        <w:ind w:firstLine="709"/>
      </w:pPr>
      <w:r w:rsidRPr="0006002F">
        <w:t xml:space="preserve">    Отчетный год   </w:t>
      </w:r>
      <w:r w:rsidR="006535FA" w:rsidRPr="006535FA">
        <w:rPr>
          <w:u w:val="single"/>
        </w:rPr>
        <w:t xml:space="preserve">2015 </w:t>
      </w:r>
    </w:p>
    <w:p w:rsidR="00391C63" w:rsidRPr="0006002F" w:rsidRDefault="00391C63" w:rsidP="00391C63">
      <w:pPr>
        <w:pStyle w:val="ConsPlusNormal"/>
        <w:ind w:firstLine="709"/>
        <w:jc w:val="center"/>
      </w:pPr>
    </w:p>
    <w:p w:rsidR="00391C63" w:rsidRPr="0006002F" w:rsidRDefault="00391C63" w:rsidP="00391C63">
      <w:pPr>
        <w:pStyle w:val="ConsPlusNormal"/>
        <w:ind w:firstLine="709"/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0"/>
        <w:gridCol w:w="7166"/>
      </w:tblGrid>
      <w:tr w:rsidR="00391C63" w:rsidRPr="0006002F" w:rsidTr="006535FA">
        <w:trPr>
          <w:trHeight w:val="2222"/>
        </w:trPr>
        <w:tc>
          <w:tcPr>
            <w:tcW w:w="7621" w:type="dxa"/>
          </w:tcPr>
          <w:p w:rsidR="00391C63" w:rsidRPr="0006002F" w:rsidRDefault="00391C63" w:rsidP="006535FA">
            <w:pPr>
              <w:pStyle w:val="ConsPlusNormal"/>
              <w:jc w:val="both"/>
            </w:pPr>
          </w:p>
          <w:p w:rsidR="00391C63" w:rsidRPr="006535FA" w:rsidRDefault="00391C63" w:rsidP="006535FA">
            <w:pPr>
              <w:pStyle w:val="ConsPlusNormal"/>
              <w:jc w:val="both"/>
              <w:rPr>
                <w:u w:val="single"/>
              </w:rPr>
            </w:pPr>
            <w:r w:rsidRPr="0006002F">
              <w:t xml:space="preserve">Исполнитель: </w:t>
            </w:r>
            <w:r w:rsidR="006535FA" w:rsidRPr="006535FA">
              <w:rPr>
                <w:u w:val="single"/>
              </w:rPr>
              <w:t>Горячих Наталья Викторовна</w:t>
            </w:r>
          </w:p>
          <w:p w:rsidR="00391C63" w:rsidRPr="0006002F" w:rsidRDefault="00391C63" w:rsidP="006535FA">
            <w:pPr>
              <w:pStyle w:val="ConsPlusNormal"/>
              <w:jc w:val="both"/>
              <w:rPr>
                <w:sz w:val="24"/>
                <w:szCs w:val="24"/>
              </w:rPr>
            </w:pPr>
            <w:r w:rsidRPr="0006002F">
              <w:rPr>
                <w:sz w:val="24"/>
                <w:szCs w:val="24"/>
              </w:rPr>
              <w:t xml:space="preserve"> </w:t>
            </w:r>
            <w:r w:rsidR="006535FA">
              <w:rPr>
                <w:sz w:val="24"/>
                <w:szCs w:val="24"/>
              </w:rPr>
              <w:t xml:space="preserve">                      </w:t>
            </w:r>
            <w:r w:rsidRPr="0006002F">
              <w:rPr>
                <w:sz w:val="24"/>
                <w:szCs w:val="24"/>
              </w:rPr>
              <w:t xml:space="preserve">                    ФИО</w:t>
            </w:r>
          </w:p>
          <w:p w:rsidR="00857499" w:rsidRDefault="00391C63" w:rsidP="006535FA">
            <w:pPr>
              <w:pStyle w:val="ConsPlusNormal"/>
              <w:jc w:val="both"/>
            </w:pPr>
            <w:r w:rsidRPr="0006002F">
              <w:t>Контакты:</w:t>
            </w:r>
          </w:p>
          <w:p w:rsidR="00391C63" w:rsidRPr="005E3E9C" w:rsidRDefault="00857499" w:rsidP="006535FA">
            <w:pPr>
              <w:pStyle w:val="ConsPlusNormal"/>
              <w:jc w:val="both"/>
            </w:pPr>
            <w:r w:rsidRPr="0006002F">
              <w:rPr>
                <w:sz w:val="24"/>
                <w:szCs w:val="24"/>
              </w:rPr>
              <w:t>тел</w:t>
            </w:r>
            <w:r w:rsidRPr="005E3E9C">
              <w:rPr>
                <w:sz w:val="24"/>
                <w:szCs w:val="24"/>
              </w:rPr>
              <w:t xml:space="preserve">.: </w:t>
            </w:r>
            <w:r w:rsidR="006535FA" w:rsidRPr="005E3E9C">
              <w:t>26-43-24</w:t>
            </w:r>
          </w:p>
          <w:p w:rsidR="00391C63" w:rsidRPr="005E3E9C" w:rsidRDefault="00857499" w:rsidP="00857499">
            <w:pPr>
              <w:pStyle w:val="ConsPlusNormal"/>
              <w:jc w:val="both"/>
              <w:rPr>
                <w:sz w:val="24"/>
                <w:szCs w:val="24"/>
              </w:rPr>
            </w:pPr>
            <w:r w:rsidRPr="0006002F">
              <w:rPr>
                <w:sz w:val="24"/>
                <w:szCs w:val="24"/>
                <w:lang w:val="en-US"/>
              </w:rPr>
              <w:t>e</w:t>
            </w:r>
            <w:r w:rsidRPr="005E3E9C">
              <w:rPr>
                <w:sz w:val="24"/>
                <w:szCs w:val="24"/>
              </w:rPr>
              <w:t>-</w:t>
            </w:r>
            <w:r w:rsidRPr="0006002F">
              <w:rPr>
                <w:sz w:val="24"/>
                <w:szCs w:val="24"/>
                <w:lang w:val="en-US"/>
              </w:rPr>
              <w:t>mail</w:t>
            </w:r>
            <w:r w:rsidRPr="005E3E9C">
              <w:t>:</w:t>
            </w:r>
            <w:proofErr w:type="spellStart"/>
            <w:r w:rsidR="006535FA">
              <w:rPr>
                <w:lang w:val="en-US"/>
              </w:rPr>
              <w:t>gorachih</w:t>
            </w:r>
            <w:proofErr w:type="spellEnd"/>
            <w:r w:rsidR="006535FA" w:rsidRPr="005E3E9C">
              <w:t>@</w:t>
            </w:r>
            <w:proofErr w:type="spellStart"/>
            <w:r w:rsidR="006535FA">
              <w:rPr>
                <w:lang w:val="en-US"/>
              </w:rPr>
              <w:t>coms</w:t>
            </w:r>
            <w:proofErr w:type="spellEnd"/>
            <w:r w:rsidR="006535FA" w:rsidRPr="005E3E9C">
              <w:t>.</w:t>
            </w:r>
            <w:r w:rsidR="006535FA">
              <w:rPr>
                <w:lang w:val="en-US"/>
              </w:rPr>
              <w:t>e</w:t>
            </w:r>
            <w:r w:rsidR="006535FA" w:rsidRPr="005E3E9C">
              <w:t>-</w:t>
            </w:r>
            <w:proofErr w:type="spellStart"/>
            <w:r w:rsidR="006535FA">
              <w:rPr>
                <w:lang w:val="en-US"/>
              </w:rPr>
              <w:t>zab</w:t>
            </w:r>
            <w:proofErr w:type="spellEnd"/>
            <w:r w:rsidR="006535FA" w:rsidRPr="005E3E9C">
              <w:t>.</w:t>
            </w:r>
            <w:proofErr w:type="spellStart"/>
            <w:r w:rsidR="006535FA">
              <w:rPr>
                <w:lang w:val="en-US"/>
              </w:rPr>
              <w:t>ru</w:t>
            </w:r>
            <w:proofErr w:type="spellEnd"/>
          </w:p>
        </w:tc>
        <w:tc>
          <w:tcPr>
            <w:tcW w:w="7167" w:type="dxa"/>
          </w:tcPr>
          <w:p w:rsidR="005E3E9C" w:rsidRPr="005E3E9C" w:rsidRDefault="005E3E9C" w:rsidP="00857499">
            <w:pPr>
              <w:pStyle w:val="ConsPlusNormal"/>
              <w:jc w:val="center"/>
            </w:pPr>
          </w:p>
          <w:p w:rsidR="00857499" w:rsidRPr="0006002F" w:rsidRDefault="00857499" w:rsidP="00857499">
            <w:pPr>
              <w:pStyle w:val="ConsPlusNormal"/>
              <w:jc w:val="center"/>
            </w:pPr>
            <w:r w:rsidRPr="0006002F">
              <w:t xml:space="preserve">Данные Годового отчета соответствуют                    данным, внесенным ответственным исполнителем </w:t>
            </w:r>
            <w:r>
              <w:t xml:space="preserve">      </w:t>
            </w:r>
            <w:r w:rsidRPr="0006002F">
              <w:t xml:space="preserve">государственной  программы Забайкальского края                             в программный комплекс </w:t>
            </w:r>
            <w:r w:rsidR="00A169F6">
              <w:t>«</w:t>
            </w:r>
            <w:r w:rsidRPr="0006002F">
              <w:t>Хранилище-КС</w:t>
            </w:r>
            <w:r w:rsidR="00A169F6">
              <w:t>»</w:t>
            </w:r>
            <w:r w:rsidRPr="0006002F">
              <w:t xml:space="preserve"> </w:t>
            </w:r>
          </w:p>
          <w:p w:rsidR="00391C63" w:rsidRPr="0006002F" w:rsidRDefault="00857499" w:rsidP="00857499">
            <w:pPr>
              <w:pStyle w:val="ConsPlusNormal"/>
              <w:tabs>
                <w:tab w:val="left" w:pos="970"/>
              </w:tabs>
              <w:jc w:val="center"/>
            </w:pPr>
            <w:r>
              <w:t xml:space="preserve">          по состоянию на </w:t>
            </w:r>
            <w:r w:rsidR="00A169F6">
              <w:t>«</w:t>
            </w:r>
            <w:r>
              <w:t>31</w:t>
            </w:r>
            <w:r w:rsidR="00A169F6">
              <w:t>»</w:t>
            </w:r>
            <w:r>
              <w:t xml:space="preserve"> декабря </w:t>
            </w:r>
            <w:r w:rsidRPr="0006002F">
              <w:t>20</w:t>
            </w:r>
            <w:r>
              <w:t>15</w:t>
            </w:r>
            <w:r w:rsidRPr="0006002F">
              <w:t xml:space="preserve"> года</w:t>
            </w:r>
          </w:p>
        </w:tc>
      </w:tr>
    </w:tbl>
    <w:p w:rsidR="00457975" w:rsidRDefault="00457975">
      <w:pPr>
        <w:sectPr w:rsidR="00457975" w:rsidSect="00391C6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04563" w:rsidRDefault="00457975" w:rsidP="00A0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BB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</w:t>
      </w:r>
      <w:r w:rsidRPr="00096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65BB">
        <w:rPr>
          <w:rFonts w:ascii="Times New Roman" w:hAnsi="Times New Roman" w:cs="Times New Roman"/>
          <w:b/>
          <w:sz w:val="28"/>
          <w:szCs w:val="28"/>
        </w:rPr>
        <w:t>фактических значениях конечных результатов реализации государственной программы и подпрограмм, достигнутых</w:t>
      </w:r>
    </w:p>
    <w:p w:rsidR="00457975" w:rsidRPr="000965BB" w:rsidRDefault="00457975" w:rsidP="00A0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BB">
        <w:rPr>
          <w:rFonts w:ascii="Times New Roman" w:hAnsi="Times New Roman" w:cs="Times New Roman"/>
          <w:b/>
          <w:sz w:val="28"/>
          <w:szCs w:val="28"/>
        </w:rPr>
        <w:t>за 2015 год</w:t>
      </w:r>
    </w:p>
    <w:p w:rsidR="005F6AD5" w:rsidRPr="000F3430" w:rsidRDefault="005F6AD5" w:rsidP="000F343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F3430">
        <w:rPr>
          <w:rFonts w:ascii="Times New Roman" w:hAnsi="Times New Roman" w:cs="Times New Roman"/>
          <w:kern w:val="2"/>
          <w:sz w:val="28"/>
          <w:szCs w:val="28"/>
        </w:rPr>
        <w:t>Основной целью Программы является создание условий для повышения эффективности использования энергетических ресурсов в Забайкальском крае.</w:t>
      </w:r>
    </w:p>
    <w:p w:rsidR="00B91A4F" w:rsidRPr="000F3430" w:rsidRDefault="00B91A4F" w:rsidP="000F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В 2015 году продолжалась реализация мероприятий, начатых в 2014 году. </w:t>
      </w:r>
      <w:r w:rsidR="00D34DD5">
        <w:rPr>
          <w:rFonts w:ascii="Times New Roman" w:hAnsi="Times New Roman" w:cs="Times New Roman"/>
          <w:sz w:val="28"/>
          <w:szCs w:val="28"/>
        </w:rPr>
        <w:t>Данные</w:t>
      </w:r>
      <w:r w:rsidRPr="000F3430">
        <w:rPr>
          <w:rFonts w:ascii="Times New Roman" w:hAnsi="Times New Roman" w:cs="Times New Roman"/>
          <w:sz w:val="28"/>
          <w:szCs w:val="28"/>
        </w:rPr>
        <w:t xml:space="preserve"> мероприятия реализованы в полном объеме.</w:t>
      </w:r>
    </w:p>
    <w:p w:rsidR="008018A7" w:rsidRPr="000F3430" w:rsidRDefault="000003C0" w:rsidP="000F343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В</w:t>
      </w:r>
      <w:r w:rsidR="008018A7" w:rsidRPr="000F3430"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 Забайкальского края </w:t>
      </w:r>
      <w:r w:rsidR="00A169F6" w:rsidRPr="000F3430">
        <w:rPr>
          <w:rFonts w:ascii="Times New Roman" w:hAnsi="Times New Roman" w:cs="Times New Roman"/>
          <w:sz w:val="28"/>
          <w:szCs w:val="28"/>
        </w:rPr>
        <w:t>«</w:t>
      </w:r>
      <w:r w:rsidR="008018A7" w:rsidRPr="000F3430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Забайкальском крае (2014-2020 годы)</w:t>
      </w:r>
      <w:r w:rsidR="00A169F6" w:rsidRPr="000F3430">
        <w:rPr>
          <w:rFonts w:ascii="Times New Roman" w:hAnsi="Times New Roman" w:cs="Times New Roman"/>
          <w:sz w:val="28"/>
          <w:szCs w:val="28"/>
        </w:rPr>
        <w:t>»</w:t>
      </w:r>
      <w:r w:rsidR="008018A7" w:rsidRPr="000F3430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Pr="000F3430">
        <w:rPr>
          <w:rFonts w:ascii="Times New Roman" w:hAnsi="Times New Roman" w:cs="Times New Roman"/>
          <w:sz w:val="28"/>
          <w:szCs w:val="28"/>
        </w:rPr>
        <w:t>ется</w:t>
      </w:r>
      <w:r w:rsidR="008018A7" w:rsidRPr="000F3430">
        <w:rPr>
          <w:rFonts w:ascii="Times New Roman" w:hAnsi="Times New Roman" w:cs="Times New Roman"/>
          <w:sz w:val="28"/>
          <w:szCs w:val="28"/>
        </w:rPr>
        <w:t xml:space="preserve"> реализация следующих подпрограмм:</w:t>
      </w:r>
    </w:p>
    <w:p w:rsidR="0047099F" w:rsidRPr="000F3430" w:rsidRDefault="00D6453F" w:rsidP="000F3430">
      <w:pPr>
        <w:pStyle w:val="ac"/>
        <w:numPr>
          <w:ilvl w:val="0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169F6" w:rsidRPr="000F3430">
        <w:rPr>
          <w:rFonts w:ascii="Times New Roman" w:hAnsi="Times New Roman" w:cs="Times New Roman"/>
          <w:sz w:val="28"/>
          <w:szCs w:val="28"/>
        </w:rPr>
        <w:t>«</w:t>
      </w:r>
      <w:r w:rsidRPr="000F3430">
        <w:rPr>
          <w:rFonts w:ascii="Times New Roman" w:hAnsi="Times New Roman" w:cs="Times New Roman"/>
          <w:sz w:val="28"/>
          <w:szCs w:val="28"/>
        </w:rPr>
        <w:t>Энергосбережение, повышение энергетической эффективности и модернизация объектов коммунальной инфраструктуры, развитие генерации и электрических сетей</w:t>
      </w:r>
      <w:r w:rsidR="00A169F6" w:rsidRPr="000F3430">
        <w:rPr>
          <w:rFonts w:ascii="Times New Roman" w:hAnsi="Times New Roman" w:cs="Times New Roman"/>
          <w:sz w:val="28"/>
          <w:szCs w:val="28"/>
        </w:rPr>
        <w:t>»</w:t>
      </w:r>
      <w:r w:rsidR="0047099F" w:rsidRPr="000F3430">
        <w:rPr>
          <w:rFonts w:ascii="Times New Roman" w:hAnsi="Times New Roman" w:cs="Times New Roman"/>
          <w:sz w:val="28"/>
          <w:szCs w:val="28"/>
        </w:rPr>
        <w:t>:</w:t>
      </w:r>
    </w:p>
    <w:p w:rsidR="004C29A2" w:rsidRPr="000F3430" w:rsidRDefault="0047099F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В целях реализации основного мероприятия по энергосбережению и повышению энергетической эффективности в электроэнергетике, которое включает в себя следующие мероприятия: </w:t>
      </w:r>
      <w:r w:rsidR="00A169F6" w:rsidRPr="000F3430">
        <w:rPr>
          <w:rFonts w:ascii="Times New Roman" w:hAnsi="Times New Roman" w:cs="Times New Roman"/>
          <w:sz w:val="28"/>
          <w:szCs w:val="28"/>
        </w:rPr>
        <w:t>«</w:t>
      </w:r>
      <w:r w:rsidRPr="000F3430">
        <w:rPr>
          <w:rFonts w:ascii="Times New Roman" w:hAnsi="Times New Roman" w:cs="Times New Roman"/>
          <w:sz w:val="28"/>
          <w:szCs w:val="28"/>
        </w:rPr>
        <w:t>м</w:t>
      </w:r>
      <w:r w:rsidR="00D6453F" w:rsidRPr="000F3430">
        <w:rPr>
          <w:rFonts w:ascii="Times New Roman" w:hAnsi="Times New Roman" w:cs="Times New Roman"/>
          <w:sz w:val="28"/>
          <w:szCs w:val="28"/>
        </w:rPr>
        <w:t>ероприятие по энергосбережению и повышению энерге</w:t>
      </w:r>
      <w:r w:rsidRPr="000F3430">
        <w:rPr>
          <w:rFonts w:ascii="Times New Roman" w:hAnsi="Times New Roman" w:cs="Times New Roman"/>
          <w:sz w:val="28"/>
          <w:szCs w:val="28"/>
        </w:rPr>
        <w:t>тической эффективности филиала П</w:t>
      </w:r>
      <w:r w:rsidR="00D6453F" w:rsidRPr="000F3430">
        <w:rPr>
          <w:rFonts w:ascii="Times New Roman" w:hAnsi="Times New Roman" w:cs="Times New Roman"/>
          <w:sz w:val="28"/>
          <w:szCs w:val="28"/>
        </w:rPr>
        <w:t>АО</w:t>
      </w:r>
      <w:r w:rsidRPr="000F3430">
        <w:rPr>
          <w:rFonts w:ascii="Times New Roman" w:hAnsi="Times New Roman" w:cs="Times New Roman"/>
          <w:sz w:val="28"/>
          <w:szCs w:val="28"/>
        </w:rPr>
        <w:t xml:space="preserve"> </w:t>
      </w:r>
      <w:r w:rsidR="00A169F6" w:rsidRPr="000F3430">
        <w:rPr>
          <w:rFonts w:ascii="Times New Roman" w:hAnsi="Times New Roman" w:cs="Times New Roman"/>
          <w:sz w:val="28"/>
          <w:szCs w:val="28"/>
        </w:rPr>
        <w:t>«</w:t>
      </w:r>
      <w:r w:rsidR="00D6453F" w:rsidRPr="000F3430">
        <w:rPr>
          <w:rFonts w:ascii="Times New Roman" w:hAnsi="Times New Roman" w:cs="Times New Roman"/>
          <w:sz w:val="28"/>
          <w:szCs w:val="28"/>
        </w:rPr>
        <w:t>МРСК-Сибири</w:t>
      </w:r>
      <w:r w:rsidR="00A169F6" w:rsidRPr="000F3430">
        <w:rPr>
          <w:rFonts w:ascii="Times New Roman" w:hAnsi="Times New Roman" w:cs="Times New Roman"/>
          <w:sz w:val="28"/>
          <w:szCs w:val="28"/>
        </w:rPr>
        <w:t>»</w:t>
      </w:r>
      <w:r w:rsidRPr="000F3430">
        <w:rPr>
          <w:rFonts w:ascii="Times New Roman" w:hAnsi="Times New Roman" w:cs="Times New Roman"/>
          <w:sz w:val="28"/>
          <w:szCs w:val="28"/>
        </w:rPr>
        <w:t xml:space="preserve"> </w:t>
      </w:r>
      <w:r w:rsidR="00D6453F" w:rsidRPr="000F3430">
        <w:rPr>
          <w:rFonts w:ascii="Times New Roman" w:hAnsi="Times New Roman" w:cs="Times New Roman"/>
          <w:sz w:val="28"/>
          <w:szCs w:val="28"/>
        </w:rPr>
        <w:t>-</w:t>
      </w:r>
      <w:r w:rsidRPr="000F3430">
        <w:rPr>
          <w:rFonts w:ascii="Times New Roman" w:hAnsi="Times New Roman" w:cs="Times New Roman"/>
          <w:sz w:val="28"/>
          <w:szCs w:val="28"/>
        </w:rPr>
        <w:t xml:space="preserve"> </w:t>
      </w:r>
      <w:r w:rsidR="00A169F6" w:rsidRPr="000F3430">
        <w:rPr>
          <w:rFonts w:ascii="Times New Roman" w:hAnsi="Times New Roman" w:cs="Times New Roman"/>
          <w:sz w:val="28"/>
          <w:szCs w:val="28"/>
        </w:rPr>
        <w:t>«</w:t>
      </w:r>
      <w:r w:rsidR="00D6453F" w:rsidRPr="000F3430">
        <w:rPr>
          <w:rFonts w:ascii="Times New Roman" w:hAnsi="Times New Roman" w:cs="Times New Roman"/>
          <w:sz w:val="28"/>
          <w:szCs w:val="28"/>
        </w:rPr>
        <w:t>Читаэнерго</w:t>
      </w:r>
      <w:r w:rsidR="00A169F6" w:rsidRPr="000F3430">
        <w:rPr>
          <w:rFonts w:ascii="Times New Roman" w:hAnsi="Times New Roman" w:cs="Times New Roman"/>
          <w:sz w:val="28"/>
          <w:szCs w:val="28"/>
        </w:rPr>
        <w:t>»</w:t>
      </w:r>
      <w:r w:rsidRPr="000F3430">
        <w:rPr>
          <w:rFonts w:ascii="Times New Roman" w:hAnsi="Times New Roman" w:cs="Times New Roman"/>
          <w:sz w:val="28"/>
          <w:szCs w:val="28"/>
        </w:rPr>
        <w:t xml:space="preserve">; </w:t>
      </w:r>
      <w:r w:rsidR="00A169F6" w:rsidRPr="000F3430">
        <w:rPr>
          <w:rFonts w:ascii="Times New Roman" w:hAnsi="Times New Roman" w:cs="Times New Roman"/>
          <w:sz w:val="28"/>
          <w:szCs w:val="28"/>
        </w:rPr>
        <w:t>«</w:t>
      </w:r>
      <w:r w:rsidRPr="000F3430">
        <w:rPr>
          <w:rFonts w:ascii="Times New Roman" w:hAnsi="Times New Roman" w:cs="Times New Roman"/>
          <w:sz w:val="28"/>
          <w:szCs w:val="28"/>
        </w:rPr>
        <w:t>м</w:t>
      </w:r>
      <w:r w:rsidR="00D6453F" w:rsidRPr="000F3430">
        <w:rPr>
          <w:rFonts w:ascii="Times New Roman" w:hAnsi="Times New Roman" w:cs="Times New Roman"/>
          <w:sz w:val="28"/>
          <w:szCs w:val="28"/>
        </w:rPr>
        <w:t xml:space="preserve">ероприятие по энергосбережению и повышению энергетической эффективности </w:t>
      </w:r>
      <w:r w:rsidRPr="000F3430">
        <w:rPr>
          <w:rFonts w:ascii="Times New Roman" w:hAnsi="Times New Roman" w:cs="Times New Roman"/>
          <w:sz w:val="28"/>
          <w:szCs w:val="28"/>
        </w:rPr>
        <w:t>П</w:t>
      </w:r>
      <w:r w:rsidR="00D6453F" w:rsidRPr="000F3430">
        <w:rPr>
          <w:rFonts w:ascii="Times New Roman" w:hAnsi="Times New Roman" w:cs="Times New Roman"/>
          <w:sz w:val="28"/>
          <w:szCs w:val="28"/>
        </w:rPr>
        <w:t xml:space="preserve">АО </w:t>
      </w:r>
      <w:r w:rsidR="00A169F6" w:rsidRPr="000F34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453F" w:rsidRPr="000F3430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A169F6" w:rsidRPr="000F3430">
        <w:rPr>
          <w:rFonts w:ascii="Times New Roman" w:hAnsi="Times New Roman" w:cs="Times New Roman"/>
          <w:sz w:val="28"/>
          <w:szCs w:val="28"/>
        </w:rPr>
        <w:t>»</w:t>
      </w:r>
      <w:r w:rsidRPr="000F3430">
        <w:rPr>
          <w:rFonts w:ascii="Times New Roman" w:hAnsi="Times New Roman" w:cs="Times New Roman"/>
          <w:sz w:val="28"/>
          <w:szCs w:val="28"/>
        </w:rPr>
        <w:t xml:space="preserve"> и </w:t>
      </w:r>
      <w:r w:rsidR="00A169F6" w:rsidRPr="000F3430">
        <w:rPr>
          <w:rFonts w:ascii="Times New Roman" w:hAnsi="Times New Roman" w:cs="Times New Roman"/>
          <w:sz w:val="28"/>
          <w:szCs w:val="28"/>
        </w:rPr>
        <w:t>«</w:t>
      </w:r>
      <w:r w:rsidRPr="000F3430">
        <w:rPr>
          <w:rFonts w:ascii="Times New Roman" w:hAnsi="Times New Roman" w:cs="Times New Roman"/>
          <w:sz w:val="28"/>
          <w:szCs w:val="28"/>
        </w:rPr>
        <w:t>м</w:t>
      </w:r>
      <w:r w:rsidR="00D6453F" w:rsidRPr="000F3430">
        <w:rPr>
          <w:rFonts w:ascii="Times New Roman" w:hAnsi="Times New Roman" w:cs="Times New Roman"/>
          <w:sz w:val="28"/>
          <w:szCs w:val="28"/>
        </w:rPr>
        <w:t xml:space="preserve">ероприятие по энергосбережению и повышению энергетической эффективности филиала </w:t>
      </w:r>
      <w:r w:rsidRPr="000F3430">
        <w:rPr>
          <w:rFonts w:ascii="Times New Roman" w:hAnsi="Times New Roman" w:cs="Times New Roman"/>
          <w:sz w:val="28"/>
          <w:szCs w:val="28"/>
        </w:rPr>
        <w:t>П</w:t>
      </w:r>
      <w:r w:rsidR="00D6453F" w:rsidRPr="000F3430">
        <w:rPr>
          <w:rFonts w:ascii="Times New Roman" w:hAnsi="Times New Roman" w:cs="Times New Roman"/>
          <w:sz w:val="28"/>
          <w:szCs w:val="28"/>
        </w:rPr>
        <w:t xml:space="preserve">АО </w:t>
      </w:r>
      <w:r w:rsidR="00A169F6" w:rsidRPr="000F3430">
        <w:rPr>
          <w:rFonts w:ascii="Times New Roman" w:hAnsi="Times New Roman" w:cs="Times New Roman"/>
          <w:sz w:val="28"/>
          <w:szCs w:val="28"/>
        </w:rPr>
        <w:t>«</w:t>
      </w:r>
      <w:r w:rsidR="00D6453F" w:rsidRPr="000F3430">
        <w:rPr>
          <w:rFonts w:ascii="Times New Roman" w:hAnsi="Times New Roman" w:cs="Times New Roman"/>
          <w:sz w:val="28"/>
          <w:szCs w:val="28"/>
        </w:rPr>
        <w:t>ТГК-14</w:t>
      </w:r>
      <w:r w:rsidR="00A169F6" w:rsidRPr="000F3430">
        <w:rPr>
          <w:rFonts w:ascii="Times New Roman" w:hAnsi="Times New Roman" w:cs="Times New Roman"/>
          <w:sz w:val="28"/>
          <w:szCs w:val="28"/>
        </w:rPr>
        <w:t>»</w:t>
      </w:r>
      <w:r w:rsidRPr="000F3430">
        <w:rPr>
          <w:rFonts w:ascii="Times New Roman" w:hAnsi="Times New Roman" w:cs="Times New Roman"/>
          <w:sz w:val="28"/>
          <w:szCs w:val="28"/>
        </w:rPr>
        <w:t>, заключены Соглашения о намерениях по реализации мероприятий в области энергосбережения и повышения энергетической эффективности в Забайкальском крае с каждым из предприятий.</w:t>
      </w:r>
      <w:r w:rsidR="004C29A2" w:rsidRPr="000F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53F" w:rsidRPr="000F3430" w:rsidRDefault="004C29A2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На 2015 год указанными предприятиями фактически  профинансировано мероприятий на сумму 89</w:t>
      </w:r>
      <w:r w:rsidR="00A63A4A" w:rsidRPr="000F3430">
        <w:rPr>
          <w:rFonts w:ascii="Times New Roman" w:hAnsi="Times New Roman" w:cs="Times New Roman"/>
          <w:sz w:val="28"/>
          <w:szCs w:val="28"/>
        </w:rPr>
        <w:t xml:space="preserve"> </w:t>
      </w:r>
      <w:r w:rsidRPr="000F3430">
        <w:rPr>
          <w:rFonts w:ascii="Times New Roman" w:hAnsi="Times New Roman" w:cs="Times New Roman"/>
          <w:sz w:val="28"/>
          <w:szCs w:val="28"/>
        </w:rPr>
        <w:t>900,00 тыс. рублей.</w:t>
      </w:r>
    </w:p>
    <w:p w:rsidR="007C115A" w:rsidRPr="000F3430" w:rsidRDefault="00A169F6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В целях реализации основного мероприятия «о</w:t>
      </w:r>
      <w:r w:rsidR="00D6453F" w:rsidRPr="000F3430">
        <w:rPr>
          <w:rFonts w:ascii="Times New Roman" w:hAnsi="Times New Roman" w:cs="Times New Roman"/>
          <w:sz w:val="28"/>
          <w:szCs w:val="28"/>
        </w:rPr>
        <w:t xml:space="preserve">рганизационные меры по повышению </w:t>
      </w:r>
      <w:proofErr w:type="spellStart"/>
      <w:r w:rsidR="00D6453F" w:rsidRPr="000F343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D6453F" w:rsidRPr="000F3430">
        <w:rPr>
          <w:rFonts w:ascii="Times New Roman" w:hAnsi="Times New Roman" w:cs="Times New Roman"/>
          <w:sz w:val="28"/>
          <w:szCs w:val="28"/>
        </w:rPr>
        <w:t xml:space="preserve"> в энергетике и систе</w:t>
      </w:r>
      <w:r w:rsidRPr="000F3430">
        <w:rPr>
          <w:rFonts w:ascii="Times New Roman" w:hAnsi="Times New Roman" w:cs="Times New Roman"/>
          <w:sz w:val="28"/>
          <w:szCs w:val="28"/>
        </w:rPr>
        <w:t>мах коммунальной инфраструктуры»</w:t>
      </w:r>
      <w:r w:rsidR="007C115A" w:rsidRPr="000F3430">
        <w:rPr>
          <w:rFonts w:ascii="Times New Roman" w:hAnsi="Times New Roman" w:cs="Times New Roman"/>
          <w:sz w:val="28"/>
          <w:szCs w:val="28"/>
        </w:rPr>
        <w:t xml:space="preserve"> Министерством в 2015 году были направлены рекомендации в муниципальные образования Забайкальского края по разработке проектов программ сокращения издержек на предприятиях ЖКХ с учетом мер по энергосбережению.</w:t>
      </w:r>
    </w:p>
    <w:p w:rsidR="00D6453F" w:rsidRPr="000F3430" w:rsidRDefault="007C115A" w:rsidP="000F343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F34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2015 году 60 % предприятий ЖКХ охвачены организационными мерами по повышению </w:t>
      </w:r>
      <w:proofErr w:type="spellStart"/>
      <w:r w:rsidRPr="000F34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энергоэффективности</w:t>
      </w:r>
      <w:proofErr w:type="spellEnd"/>
      <w:r w:rsidRPr="000F34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энергетике и системах коммунальной инфраструктуры.</w:t>
      </w:r>
    </w:p>
    <w:p w:rsidR="007C115A" w:rsidRPr="000F3430" w:rsidRDefault="003E54B2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>В целях реализации основного мероприятия «Модернизация теплоснабжения в сельском поселении «</w:t>
      </w:r>
      <w:proofErr w:type="spellStart"/>
      <w:r w:rsidRPr="000F3430">
        <w:rPr>
          <w:rFonts w:ascii="Times New Roman" w:hAnsi="Times New Roman" w:cs="Times New Roman"/>
          <w:bCs/>
          <w:sz w:val="28"/>
          <w:szCs w:val="28"/>
        </w:rPr>
        <w:t>Яснинское</w:t>
      </w:r>
      <w:proofErr w:type="spellEnd"/>
      <w:r w:rsidRPr="000F3430">
        <w:rPr>
          <w:rFonts w:ascii="Times New Roman" w:hAnsi="Times New Roman" w:cs="Times New Roman"/>
          <w:bCs/>
          <w:sz w:val="28"/>
          <w:szCs w:val="28"/>
        </w:rPr>
        <w:t>» муниципального района «</w:t>
      </w:r>
      <w:proofErr w:type="spellStart"/>
      <w:r w:rsidRPr="000F3430">
        <w:rPr>
          <w:rFonts w:ascii="Times New Roman" w:hAnsi="Times New Roman" w:cs="Times New Roman"/>
          <w:bCs/>
          <w:sz w:val="28"/>
          <w:szCs w:val="28"/>
        </w:rPr>
        <w:t>Оловяннинский</w:t>
      </w:r>
      <w:proofErr w:type="spellEnd"/>
      <w:r w:rsidRPr="000F3430">
        <w:rPr>
          <w:rFonts w:ascii="Times New Roman" w:hAnsi="Times New Roman" w:cs="Times New Roman"/>
          <w:bCs/>
          <w:sz w:val="28"/>
          <w:szCs w:val="28"/>
        </w:rPr>
        <w:t xml:space="preserve"> район»». Модернизация теплоснабжения была начата в 2014 году и предполагала строительство котельной на твердом топливе, что позволило обеспечить снижение затрат на приобретение мазута на 90 млн. рублей в год. Приобретение мазута в период работы котельной на жидком топливе осуществлялось за счет бюджета края. Таким образом, строительство котельной позволило значительно снизить расходы бюджета </w:t>
      </w:r>
      <w:r w:rsidRPr="000F3430">
        <w:rPr>
          <w:rFonts w:ascii="Times New Roman" w:hAnsi="Times New Roman" w:cs="Times New Roman"/>
          <w:bCs/>
          <w:sz w:val="28"/>
          <w:szCs w:val="28"/>
        </w:rPr>
        <w:lastRenderedPageBreak/>
        <w:t>края. Кроме того, в отопительный период 2015/2016 годов все потребители были обеспечены качественным теплоснабжением.</w:t>
      </w:r>
    </w:p>
    <w:p w:rsidR="003E54B2" w:rsidRPr="00ED3120" w:rsidRDefault="003E54B2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основного мероприятия </w:t>
      </w:r>
      <w:r w:rsidRPr="000F3430">
        <w:rPr>
          <w:rFonts w:ascii="Times New Roman" w:hAnsi="Times New Roman" w:cs="Times New Roman"/>
          <w:sz w:val="28"/>
          <w:szCs w:val="28"/>
        </w:rPr>
        <w:t>«Комплексное повышение эффективности систем коммунальной инфраструктуры в городском поселении «Нерчинское» муниципального района «Нерчинский район»</w:t>
      </w:r>
      <w:r w:rsidR="00D165D6" w:rsidRPr="000F3430">
        <w:rPr>
          <w:rFonts w:ascii="Times New Roman" w:hAnsi="Times New Roman" w:cs="Times New Roman"/>
          <w:sz w:val="28"/>
          <w:szCs w:val="28"/>
        </w:rPr>
        <w:t>.</w:t>
      </w:r>
      <w:r w:rsidRPr="000F3430">
        <w:rPr>
          <w:rFonts w:ascii="Times New Roman" w:hAnsi="Times New Roman" w:cs="Times New Roman"/>
          <w:sz w:val="28"/>
          <w:szCs w:val="28"/>
        </w:rPr>
        <w:t xml:space="preserve"> </w:t>
      </w: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Данное мероприятие </w:t>
      </w:r>
      <w:r w:rsidR="001E25EF" w:rsidRPr="000F3430">
        <w:rPr>
          <w:rFonts w:ascii="Times New Roman" w:hAnsi="Times New Roman" w:cs="Times New Roman"/>
          <w:bCs/>
          <w:sz w:val="28"/>
          <w:szCs w:val="28"/>
        </w:rPr>
        <w:t xml:space="preserve">было начато в 2014 году и </w:t>
      </w: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включает </w:t>
      </w:r>
      <w:r w:rsidR="001E25EF" w:rsidRPr="000F3430">
        <w:rPr>
          <w:rFonts w:ascii="Times New Roman" w:hAnsi="Times New Roman" w:cs="Times New Roman"/>
          <w:bCs/>
          <w:sz w:val="28"/>
          <w:szCs w:val="28"/>
        </w:rPr>
        <w:t xml:space="preserve">в себя </w:t>
      </w: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модернизацию объектов ЖКХ. В 2014-2015 годах в рамках данного мероприятия выполнялась установка энергосберегающего уличного осветительного оборудования. Оборудование было закуплено в 2014 году, установка за счет средств бюджета осуществлялась в 2015 годах. Удельное снижение потребления электрической энергии снизилось </w:t>
      </w:r>
      <w:r w:rsidRPr="000F3430">
        <w:rPr>
          <w:rFonts w:ascii="Times New Roman" w:hAnsi="Times New Roman" w:cs="Times New Roman"/>
          <w:sz w:val="28"/>
          <w:szCs w:val="28"/>
        </w:rPr>
        <w:t>до 65%, что позволит обеспечить экономию средств местного бюджета.</w:t>
      </w:r>
    </w:p>
    <w:p w:rsidR="009F5DC2" w:rsidRPr="0070001F" w:rsidRDefault="002B092A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001F">
        <w:rPr>
          <w:rFonts w:ascii="Times New Roman" w:hAnsi="Times New Roman" w:cs="Times New Roman"/>
          <w:bCs/>
          <w:sz w:val="28"/>
          <w:szCs w:val="28"/>
        </w:rPr>
        <w:t>В целях реализации основного мероприятия «</w:t>
      </w:r>
      <w:r w:rsidR="00ED3120" w:rsidRPr="0070001F">
        <w:rPr>
          <w:rFonts w:ascii="Times New Roman" w:hAnsi="Times New Roman" w:cs="Times New Roman"/>
          <w:bCs/>
          <w:sz w:val="28"/>
          <w:szCs w:val="28"/>
        </w:rPr>
        <w:t>Модернизация объектов жилищно-коммунального хозяйства в городском поселении «</w:t>
      </w:r>
      <w:proofErr w:type="spellStart"/>
      <w:r w:rsidR="00ED3120" w:rsidRPr="0070001F">
        <w:rPr>
          <w:rFonts w:ascii="Times New Roman" w:hAnsi="Times New Roman" w:cs="Times New Roman"/>
          <w:bCs/>
          <w:sz w:val="28"/>
          <w:szCs w:val="28"/>
        </w:rPr>
        <w:t>Шилкинское</w:t>
      </w:r>
      <w:proofErr w:type="spellEnd"/>
      <w:r w:rsidR="00ED3120" w:rsidRPr="0070001F">
        <w:rPr>
          <w:rFonts w:ascii="Times New Roman" w:hAnsi="Times New Roman" w:cs="Times New Roman"/>
          <w:bCs/>
          <w:sz w:val="28"/>
          <w:szCs w:val="28"/>
        </w:rPr>
        <w:t>» муниципального района «</w:t>
      </w:r>
      <w:proofErr w:type="spellStart"/>
      <w:r w:rsidR="00ED3120" w:rsidRPr="0070001F">
        <w:rPr>
          <w:rFonts w:ascii="Times New Roman" w:hAnsi="Times New Roman" w:cs="Times New Roman"/>
          <w:bCs/>
          <w:sz w:val="28"/>
          <w:szCs w:val="28"/>
        </w:rPr>
        <w:t>Шилкинский</w:t>
      </w:r>
      <w:proofErr w:type="spellEnd"/>
      <w:r w:rsidR="00ED3120" w:rsidRPr="0070001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2B092A">
        <w:t xml:space="preserve"> </w:t>
      </w:r>
      <w:r w:rsidRPr="0070001F">
        <w:rPr>
          <w:rFonts w:ascii="Times New Roman" w:hAnsi="Times New Roman" w:cs="Times New Roman"/>
          <w:bCs/>
          <w:sz w:val="28"/>
          <w:szCs w:val="28"/>
        </w:rPr>
        <w:t>построена котельная тепловой мощностью 36 Гкал/</w:t>
      </w:r>
      <w:proofErr w:type="gramStart"/>
      <w:r w:rsidRPr="0070001F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70001F">
        <w:rPr>
          <w:rFonts w:ascii="Times New Roman" w:hAnsi="Times New Roman" w:cs="Times New Roman"/>
          <w:bCs/>
          <w:sz w:val="28"/>
          <w:szCs w:val="28"/>
        </w:rPr>
        <w:t xml:space="preserve"> и выполнены мероприятия по прокладке тепловых сетей, что позволило сократить расходы на теплоснабжение потребителей, проживающих в городском поселении (в связи с ликвидаци</w:t>
      </w:r>
      <w:r w:rsidR="0070001F">
        <w:rPr>
          <w:rFonts w:ascii="Times New Roman" w:hAnsi="Times New Roman" w:cs="Times New Roman"/>
          <w:bCs/>
          <w:sz w:val="28"/>
          <w:szCs w:val="28"/>
        </w:rPr>
        <w:t>ей 6 нерентабельных котельных).</w:t>
      </w:r>
    </w:p>
    <w:p w:rsidR="0070001F" w:rsidRPr="0070001F" w:rsidRDefault="0070001F" w:rsidP="0070001F">
      <w:pPr>
        <w:pStyle w:val="ac"/>
        <w:tabs>
          <w:tab w:val="left" w:pos="1276"/>
        </w:tabs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DC2" w:rsidRPr="000F3430" w:rsidRDefault="009F5DC2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В связи с ограниченными возможностями регионального и местного бюджетов Забайкальского края и трудным финансовым положением организаций в 2015 году </w:t>
      </w:r>
      <w:r w:rsidR="00990363" w:rsidRPr="000F3430">
        <w:rPr>
          <w:rFonts w:ascii="Times New Roman" w:hAnsi="Times New Roman" w:cs="Times New Roman"/>
          <w:sz w:val="28"/>
          <w:szCs w:val="28"/>
        </w:rPr>
        <w:t xml:space="preserve">к </w:t>
      </w:r>
      <w:r w:rsidRPr="000F3430">
        <w:rPr>
          <w:rFonts w:ascii="Times New Roman" w:hAnsi="Times New Roman" w:cs="Times New Roman"/>
          <w:sz w:val="28"/>
          <w:szCs w:val="28"/>
        </w:rPr>
        <w:t>реализации следующих основных мероприятий</w:t>
      </w:r>
      <w:r w:rsidR="00990363" w:rsidRPr="000F3430">
        <w:rPr>
          <w:rFonts w:ascii="Times New Roman" w:hAnsi="Times New Roman" w:cs="Times New Roman"/>
          <w:sz w:val="28"/>
          <w:szCs w:val="28"/>
        </w:rPr>
        <w:t xml:space="preserve"> не приступили</w:t>
      </w:r>
      <w:r w:rsidRPr="000F3430">
        <w:rPr>
          <w:rFonts w:ascii="Times New Roman" w:hAnsi="Times New Roman" w:cs="Times New Roman"/>
          <w:sz w:val="28"/>
          <w:szCs w:val="28"/>
        </w:rPr>
        <w:t>:</w:t>
      </w:r>
    </w:p>
    <w:p w:rsidR="003E54B2" w:rsidRPr="000F3430" w:rsidRDefault="003E54B2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Развитие системы теплоснабжения городского округа «Город Чита»</w:t>
      </w:r>
      <w:r w:rsidR="00E24A97" w:rsidRPr="000F3430">
        <w:rPr>
          <w:rFonts w:ascii="Times New Roman" w:hAnsi="Times New Roman" w:cs="Times New Roman"/>
          <w:sz w:val="28"/>
          <w:szCs w:val="28"/>
        </w:rPr>
        <w:t>;</w:t>
      </w:r>
    </w:p>
    <w:p w:rsidR="003E54B2" w:rsidRPr="000F3430" w:rsidRDefault="003E54B2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 технологий на объектах коммунальной инфраструктуры и оснащение системами автоматического регулирования системы теплоснабжения  с установкой программного обеспечения для расчетов гидравлических режимов тепловых сетей в городском поселении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Борзинское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>» муниципального района «Борзинский район»</w:t>
      </w:r>
      <w:r w:rsidR="00E24A97" w:rsidRPr="000F3430">
        <w:rPr>
          <w:rFonts w:ascii="Times New Roman" w:hAnsi="Times New Roman" w:cs="Times New Roman"/>
          <w:sz w:val="28"/>
          <w:szCs w:val="28"/>
        </w:rPr>
        <w:t>;</w:t>
      </w:r>
    </w:p>
    <w:p w:rsidR="003E54B2" w:rsidRPr="000F3430" w:rsidRDefault="003E54B2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Реконструкция систем теплоснабжения с заменой открытых систем централизованного теплоснабжения </w:t>
      </w:r>
      <w:proofErr w:type="gramStart"/>
      <w:r w:rsidRPr="000F34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3430">
        <w:rPr>
          <w:rFonts w:ascii="Times New Roman" w:hAnsi="Times New Roman" w:cs="Times New Roman"/>
          <w:sz w:val="28"/>
          <w:szCs w:val="28"/>
        </w:rPr>
        <w:t xml:space="preserve"> закрытые</w:t>
      </w:r>
      <w:r w:rsidR="00E24A97" w:rsidRPr="000F3430">
        <w:rPr>
          <w:rFonts w:ascii="Times New Roman" w:hAnsi="Times New Roman" w:cs="Times New Roman"/>
          <w:sz w:val="28"/>
          <w:szCs w:val="28"/>
        </w:rPr>
        <w:t>;</w:t>
      </w:r>
    </w:p>
    <w:p w:rsidR="003E54B2" w:rsidRPr="000F3430" w:rsidRDefault="003E54B2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Модернизация котельной и тепловых сетей в сельском поселении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Новоширокинское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4A97" w:rsidRPr="000F3430">
        <w:rPr>
          <w:rFonts w:ascii="Times New Roman" w:hAnsi="Times New Roman" w:cs="Times New Roman"/>
          <w:sz w:val="28"/>
          <w:szCs w:val="28"/>
        </w:rPr>
        <w:t>;</w:t>
      </w:r>
    </w:p>
    <w:p w:rsidR="003E54B2" w:rsidRPr="000F3430" w:rsidRDefault="003E54B2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Реконструкция системы </w:t>
      </w:r>
      <w:proofErr w:type="gramStart"/>
      <w:r w:rsidRPr="000F3430">
        <w:rPr>
          <w:rFonts w:ascii="Times New Roman" w:hAnsi="Times New Roman" w:cs="Times New Roman"/>
          <w:sz w:val="28"/>
          <w:szCs w:val="28"/>
        </w:rPr>
        <w:t>теплоснабжении</w:t>
      </w:r>
      <w:proofErr w:type="gramEnd"/>
      <w:r w:rsidRPr="000F3430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4A97" w:rsidRPr="000F3430">
        <w:rPr>
          <w:rFonts w:ascii="Times New Roman" w:hAnsi="Times New Roman" w:cs="Times New Roman"/>
          <w:sz w:val="28"/>
          <w:szCs w:val="28"/>
        </w:rPr>
        <w:t>;</w:t>
      </w:r>
    </w:p>
    <w:p w:rsidR="009F5DC2" w:rsidRPr="000F3430" w:rsidRDefault="009F5DC2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4AC4" w:rsidRPr="000F3430" w:rsidRDefault="00D24AC4" w:rsidP="000F3430">
      <w:pPr>
        <w:pStyle w:val="ac"/>
        <w:numPr>
          <w:ilvl w:val="0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Подпрограмма «Энергосбережение и повышение энергетической эффективности в промышленности»</w:t>
      </w:r>
      <w:r w:rsidR="009F4A2A" w:rsidRPr="000F3430">
        <w:rPr>
          <w:rFonts w:ascii="Times New Roman" w:hAnsi="Times New Roman" w:cs="Times New Roman"/>
          <w:sz w:val="28"/>
          <w:szCs w:val="28"/>
        </w:rPr>
        <w:t>:</w:t>
      </w:r>
    </w:p>
    <w:p w:rsidR="009F4A2A" w:rsidRPr="009B5476" w:rsidRDefault="009F4A2A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>В целях реализации основных мероприятий, реализуемых</w:t>
      </w:r>
      <w:r w:rsidRPr="000F3430">
        <w:rPr>
          <w:rFonts w:ascii="Times New Roman" w:hAnsi="Times New Roman" w:cs="Times New Roman"/>
          <w:sz w:val="28"/>
          <w:szCs w:val="28"/>
        </w:rPr>
        <w:t>, АО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Нефтемаркет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», ПАО «88 ЦАРЗ», «ООО «Сретенский судостроительный завод» и ОАО «Завод горного оборудования» заключены Соглашения о намерениях по реализации мероприятий в области энергосбережения и </w:t>
      </w:r>
      <w:r w:rsidRPr="000F3430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энергетической эффективности в Забайкальском крае с каждым из предприятий. </w:t>
      </w:r>
      <w:r w:rsidR="00E83CBF" w:rsidRPr="000F3430">
        <w:rPr>
          <w:rFonts w:ascii="Times New Roman" w:hAnsi="Times New Roman" w:cs="Times New Roman"/>
          <w:sz w:val="28"/>
          <w:szCs w:val="28"/>
        </w:rPr>
        <w:t xml:space="preserve">В связи с трудным финансовым положением организаций в 2015 году </w:t>
      </w:r>
      <w:r w:rsidRPr="000F3430">
        <w:rPr>
          <w:rFonts w:ascii="Times New Roman" w:hAnsi="Times New Roman" w:cs="Times New Roman"/>
          <w:sz w:val="28"/>
          <w:szCs w:val="28"/>
        </w:rPr>
        <w:t>указанными предприятиями финансирован</w:t>
      </w:r>
      <w:r w:rsidR="004028D5" w:rsidRPr="000F3430">
        <w:rPr>
          <w:rFonts w:ascii="Times New Roman" w:hAnsi="Times New Roman" w:cs="Times New Roman"/>
          <w:sz w:val="28"/>
          <w:szCs w:val="28"/>
        </w:rPr>
        <w:t>ие</w:t>
      </w:r>
      <w:r w:rsidRPr="000F3430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4028D5" w:rsidRPr="000F3430">
        <w:rPr>
          <w:rFonts w:ascii="Times New Roman" w:hAnsi="Times New Roman" w:cs="Times New Roman"/>
          <w:sz w:val="28"/>
          <w:szCs w:val="28"/>
        </w:rPr>
        <w:t>отсутствовало, исполнение мероприятий перенесено на 2016 год</w:t>
      </w:r>
      <w:r w:rsidRPr="000F3430">
        <w:rPr>
          <w:rFonts w:ascii="Times New Roman" w:hAnsi="Times New Roman" w:cs="Times New Roman"/>
          <w:sz w:val="28"/>
          <w:szCs w:val="28"/>
        </w:rPr>
        <w:t>.</w:t>
      </w:r>
    </w:p>
    <w:p w:rsidR="009B5476" w:rsidRPr="000F3430" w:rsidRDefault="009B5476" w:rsidP="009B5476">
      <w:pPr>
        <w:pStyle w:val="ac"/>
        <w:tabs>
          <w:tab w:val="left" w:pos="1276"/>
        </w:tabs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453F" w:rsidRPr="000F3430" w:rsidRDefault="00EA0BAE" w:rsidP="000F3430">
      <w:pPr>
        <w:pStyle w:val="ac"/>
        <w:numPr>
          <w:ilvl w:val="0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Подпрограмма «Повышение энергетической эффективности в государственном секторе»:</w:t>
      </w:r>
    </w:p>
    <w:p w:rsidR="00267C7A" w:rsidRPr="000F3430" w:rsidRDefault="00267C7A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По реализации основного мероприятия </w:t>
      </w:r>
      <w:r w:rsidRPr="000F3430">
        <w:rPr>
          <w:rFonts w:ascii="Times New Roman" w:hAnsi="Times New Roman" w:cs="Times New Roman"/>
          <w:sz w:val="28"/>
          <w:szCs w:val="28"/>
        </w:rPr>
        <w:t>«Организация проведения энергетических обследований в отношении органов государственной власти и государственных учреждений Забайкальского края, стимулирование проведения энергетических обследований в иных организациях с участием Забайкальского края» Министерство сообщает следующее.</w:t>
      </w:r>
    </w:p>
    <w:p w:rsidR="00267C7A" w:rsidRPr="000F3430" w:rsidRDefault="00267C7A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В 2015 году организациями Забайкальского края начата работа по заполнению энергетических деклараций (энергетических обследований) в ГИС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>». По состоянию на 31 декабря 2015 года было сдано 51,2 % энергетических деклараций за 2014 год, от общего числа зарегистрированных организаций.</w:t>
      </w:r>
    </w:p>
    <w:p w:rsidR="00820EBC" w:rsidRPr="000F3430" w:rsidRDefault="00820EBC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 </w:t>
      </w:r>
      <w:r w:rsidR="00D60BB9" w:rsidRPr="000F3430">
        <w:rPr>
          <w:rFonts w:ascii="Times New Roman" w:hAnsi="Times New Roman" w:cs="Times New Roman"/>
          <w:sz w:val="28"/>
          <w:szCs w:val="28"/>
        </w:rPr>
        <w:t xml:space="preserve">По </w:t>
      </w:r>
      <w:r w:rsidR="00D60BB9" w:rsidRPr="000F343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0F3430">
        <w:rPr>
          <w:rFonts w:ascii="Times New Roman" w:hAnsi="Times New Roman" w:cs="Times New Roman"/>
          <w:bCs/>
          <w:sz w:val="28"/>
          <w:szCs w:val="28"/>
        </w:rPr>
        <w:t xml:space="preserve"> основного мероприятия </w:t>
      </w:r>
      <w:r w:rsidRPr="000F3430">
        <w:rPr>
          <w:rFonts w:ascii="Times New Roman" w:hAnsi="Times New Roman" w:cs="Times New Roman"/>
          <w:sz w:val="28"/>
          <w:szCs w:val="28"/>
        </w:rPr>
        <w:t>«Установка (замена) приборов учета в органах государственной власти, государственных учреждениях, государственных унитарных предприятиях»</w:t>
      </w:r>
      <w:r w:rsidR="00483EC7" w:rsidRPr="000F34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055A" w:rsidRPr="000F343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483EC7" w:rsidRPr="000F3430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28055A" w:rsidRPr="000F3430">
        <w:rPr>
          <w:rFonts w:ascii="Times New Roman" w:hAnsi="Times New Roman" w:cs="Times New Roman"/>
          <w:sz w:val="28"/>
          <w:szCs w:val="28"/>
        </w:rPr>
        <w:t xml:space="preserve">а нарастающим итогом установлено: 100 % приборов учета электрической энергии, 70 % </w:t>
      </w:r>
      <w:r w:rsidR="00187332" w:rsidRPr="000F3430">
        <w:rPr>
          <w:rFonts w:ascii="Times New Roman" w:hAnsi="Times New Roman" w:cs="Times New Roman"/>
          <w:sz w:val="28"/>
          <w:szCs w:val="28"/>
        </w:rPr>
        <w:t xml:space="preserve">приборов учета </w:t>
      </w:r>
      <w:r w:rsidR="0028055A" w:rsidRPr="000F3430">
        <w:rPr>
          <w:rFonts w:ascii="Times New Roman" w:hAnsi="Times New Roman" w:cs="Times New Roman"/>
          <w:sz w:val="28"/>
          <w:szCs w:val="28"/>
        </w:rPr>
        <w:t xml:space="preserve">тепловой энергии и 100 % </w:t>
      </w:r>
      <w:r w:rsidR="00187332" w:rsidRPr="000F3430">
        <w:rPr>
          <w:rFonts w:ascii="Times New Roman" w:hAnsi="Times New Roman" w:cs="Times New Roman"/>
          <w:sz w:val="28"/>
          <w:szCs w:val="28"/>
        </w:rPr>
        <w:t xml:space="preserve">приборов учета </w:t>
      </w:r>
      <w:r w:rsidR="0028055A" w:rsidRPr="000F3430">
        <w:rPr>
          <w:rFonts w:ascii="Times New Roman" w:hAnsi="Times New Roman" w:cs="Times New Roman"/>
          <w:sz w:val="28"/>
          <w:szCs w:val="28"/>
        </w:rPr>
        <w:t xml:space="preserve">воды. </w:t>
      </w:r>
      <w:r w:rsidR="00187332" w:rsidRPr="000F3430">
        <w:rPr>
          <w:rFonts w:ascii="Times New Roman" w:hAnsi="Times New Roman" w:cs="Times New Roman"/>
          <w:sz w:val="28"/>
          <w:szCs w:val="28"/>
        </w:rPr>
        <w:t xml:space="preserve">Установка 30 % приборов учета тепловой энергии </w:t>
      </w:r>
      <w:r w:rsidRPr="000F3430">
        <w:rPr>
          <w:rFonts w:ascii="Times New Roman" w:hAnsi="Times New Roman" w:cs="Times New Roman"/>
          <w:sz w:val="28"/>
          <w:szCs w:val="28"/>
        </w:rPr>
        <w:t>перенесена на 2016 год.</w:t>
      </w:r>
    </w:p>
    <w:p w:rsidR="000B078F" w:rsidRPr="000F3430" w:rsidRDefault="000B078F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078F" w:rsidRPr="000F3430" w:rsidRDefault="00260140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Реализация следующих основных мероприятий перенесена на 2016 год:</w:t>
      </w:r>
    </w:p>
    <w:p w:rsidR="00260140" w:rsidRPr="000F3430" w:rsidRDefault="00267C7A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«Создание финансовых стимулов для экономии энергетических ресурсов государственными учреждениями Забайкальского края (включение показателей в государственные задания, учет при внедрении «эффективных контрактов»)»</w:t>
      </w:r>
      <w:r w:rsidR="00260140" w:rsidRPr="000F3430">
        <w:rPr>
          <w:rFonts w:ascii="Times New Roman" w:hAnsi="Times New Roman" w:cs="Times New Roman"/>
          <w:sz w:val="28"/>
          <w:szCs w:val="28"/>
        </w:rPr>
        <w:t>;</w:t>
      </w:r>
    </w:p>
    <w:p w:rsidR="00EA0BAE" w:rsidRPr="000F3430" w:rsidRDefault="00EA0BA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«Установление государственным учреждениям Забайкальского края заданий по снижению энергоемкости»</w:t>
      </w:r>
      <w:r w:rsidR="00260140" w:rsidRPr="000F3430">
        <w:rPr>
          <w:rFonts w:ascii="Times New Roman" w:hAnsi="Times New Roman" w:cs="Times New Roman"/>
          <w:sz w:val="28"/>
          <w:szCs w:val="28"/>
        </w:rPr>
        <w:t>;</w:t>
      </w:r>
    </w:p>
    <w:p w:rsidR="00EA0BAE" w:rsidRPr="000F3430" w:rsidRDefault="00EA0BA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«Разработка типовой документации и методических разъяснений для заключения в интересах государственных учреждений Забайкальского края 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 контрактов и их распространение среди руководителей государственных учреждений Забайкальского края»</w:t>
      </w:r>
      <w:r w:rsidR="00260140" w:rsidRPr="000F3430">
        <w:rPr>
          <w:rFonts w:ascii="Times New Roman" w:hAnsi="Times New Roman" w:cs="Times New Roman"/>
          <w:sz w:val="28"/>
          <w:szCs w:val="28"/>
        </w:rPr>
        <w:t>;</w:t>
      </w:r>
    </w:p>
    <w:p w:rsidR="00EA0BAE" w:rsidRPr="000F3430" w:rsidRDefault="00EA0BA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«Установление требований энергетической эффективности товаров, работ, услуг при приобретении товаров, работ, услуг для государственных нужд»</w:t>
      </w:r>
      <w:r w:rsidR="00260140" w:rsidRPr="000F3430">
        <w:rPr>
          <w:rFonts w:ascii="Times New Roman" w:hAnsi="Times New Roman" w:cs="Times New Roman"/>
          <w:sz w:val="28"/>
          <w:szCs w:val="28"/>
        </w:rPr>
        <w:t>;</w:t>
      </w:r>
    </w:p>
    <w:p w:rsidR="00EA0BAE" w:rsidRPr="000F3430" w:rsidRDefault="00EA0BA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«Техническое перевооружение, реконструкции, ремонты в государственных учреждениях Забайкальского края в целях повышения энергетической эффективности и расширения использования ресурсосберегающих технологий»: установка приборов учета, проведение капитальных ремонтов зданий, улучшение энергосберегающих характеристик зданий</w:t>
      </w:r>
      <w:r w:rsidR="00267C7A" w:rsidRPr="000F3430">
        <w:rPr>
          <w:rFonts w:ascii="Times New Roman" w:hAnsi="Times New Roman" w:cs="Times New Roman"/>
          <w:sz w:val="28"/>
          <w:szCs w:val="28"/>
        </w:rPr>
        <w:t>.</w:t>
      </w:r>
    </w:p>
    <w:p w:rsidR="009F76C6" w:rsidRPr="000F3430" w:rsidRDefault="009F76C6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0BAE" w:rsidRPr="000F3430" w:rsidRDefault="007A1C7F" w:rsidP="000F3430">
      <w:pPr>
        <w:pStyle w:val="ac"/>
        <w:numPr>
          <w:ilvl w:val="0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Подпрограмма «Создание условий для повышения энергетической эффективности в жилищном фонде»:</w:t>
      </w:r>
    </w:p>
    <w:p w:rsidR="007A1C7F" w:rsidRPr="000F3430" w:rsidRDefault="007A1C7F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30">
        <w:rPr>
          <w:rFonts w:ascii="Times New Roman" w:hAnsi="Times New Roman" w:cs="Times New Roman"/>
          <w:bCs/>
          <w:sz w:val="28"/>
          <w:szCs w:val="28"/>
        </w:rPr>
        <w:t>В целях реализации основного мероприятия</w:t>
      </w:r>
      <w:r w:rsidR="00101854" w:rsidRPr="000F3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430">
        <w:rPr>
          <w:rFonts w:ascii="Times New Roman" w:hAnsi="Times New Roman" w:cs="Times New Roman"/>
          <w:sz w:val="28"/>
          <w:szCs w:val="28"/>
        </w:rPr>
        <w:t>«Организационные меры по энергосбережению и повышению энергетической эффективности жилищного фонда»</w:t>
      </w:r>
      <w:r w:rsidR="00D20E5F" w:rsidRPr="000F3430">
        <w:rPr>
          <w:rFonts w:ascii="Times New Roman" w:hAnsi="Times New Roman" w:cs="Times New Roman"/>
          <w:sz w:val="28"/>
          <w:szCs w:val="28"/>
        </w:rPr>
        <w:t xml:space="preserve"> </w:t>
      </w:r>
      <w:r w:rsidR="00872C8E" w:rsidRPr="000F3430">
        <w:rPr>
          <w:rFonts w:ascii="Times New Roman" w:hAnsi="Times New Roman" w:cs="Times New Roman"/>
          <w:sz w:val="28"/>
          <w:szCs w:val="28"/>
        </w:rPr>
        <w:t>на территории Забайкальского края в 2015 году управляющими компаниями совместно с сотрудниками энергетических компаний проводились собрания собственников жилых помещений для информирования о возможных вариантах энергосбережения и повышения энергетической эффективности, снижения потребления электроэнергии на общедомовые нужды и др.</w:t>
      </w:r>
      <w:proofErr w:type="gramEnd"/>
    </w:p>
    <w:p w:rsidR="007A1C7F" w:rsidRPr="000F3430" w:rsidRDefault="007A1C7F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>В целях реализации основного мероприятия</w:t>
      </w:r>
      <w:r w:rsidR="00B91A4F" w:rsidRPr="000F3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430">
        <w:rPr>
          <w:rFonts w:ascii="Times New Roman" w:hAnsi="Times New Roman" w:cs="Times New Roman"/>
          <w:sz w:val="28"/>
          <w:szCs w:val="28"/>
        </w:rPr>
        <w:t>«Технические и технологические мероприятия по энергосбережению и повышению энергетической эффективности жилищного фонда»</w:t>
      </w:r>
      <w:r w:rsidR="00872C8E" w:rsidRPr="000F3430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 в 2015 году в 15% многоквартирных домов при проведении капитального ремонта были проведены мероприятия по энергосбережению.</w:t>
      </w:r>
    </w:p>
    <w:p w:rsidR="00B036A5" w:rsidRPr="000F3430" w:rsidRDefault="00B036A5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1C7F" w:rsidRPr="000F3430" w:rsidRDefault="00BE0630" w:rsidP="000F3430">
      <w:pPr>
        <w:pStyle w:val="ac"/>
        <w:numPr>
          <w:ilvl w:val="0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Подпрограмма «Создание условий для повышения энергетической эффективности на транспорте»:</w:t>
      </w:r>
    </w:p>
    <w:p w:rsidR="00BE0630" w:rsidRPr="000F3430" w:rsidRDefault="0026379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Исполнение </w:t>
      </w:r>
      <w:bookmarkStart w:id="0" w:name="_GoBack"/>
      <w:r w:rsidRPr="000F3430">
        <w:rPr>
          <w:rFonts w:ascii="Times New Roman" w:hAnsi="Times New Roman" w:cs="Times New Roman"/>
          <w:bCs/>
          <w:sz w:val="28"/>
          <w:szCs w:val="28"/>
        </w:rPr>
        <w:t>мероприятий, включенных в состав</w:t>
      </w:r>
      <w:r w:rsidR="00BE0630" w:rsidRPr="000F3430">
        <w:rPr>
          <w:rFonts w:ascii="Times New Roman" w:hAnsi="Times New Roman" w:cs="Times New Roman"/>
          <w:bCs/>
          <w:sz w:val="28"/>
          <w:szCs w:val="28"/>
        </w:rPr>
        <w:t xml:space="preserve"> основного мероприятия </w:t>
      </w:r>
      <w:r w:rsidR="00BE0630" w:rsidRPr="000F3430">
        <w:rPr>
          <w:rFonts w:ascii="Times New Roman" w:hAnsi="Times New Roman" w:cs="Times New Roman"/>
          <w:sz w:val="28"/>
          <w:szCs w:val="28"/>
        </w:rPr>
        <w:t>«Меры по повышению энергетической эффективности на железнодорожном транспорте»</w:t>
      </w:r>
      <w:r w:rsidRPr="000F3430">
        <w:rPr>
          <w:rFonts w:ascii="Times New Roman" w:hAnsi="Times New Roman" w:cs="Times New Roman"/>
          <w:sz w:val="28"/>
          <w:szCs w:val="28"/>
        </w:rPr>
        <w:t xml:space="preserve"> предусмотрено инве</w:t>
      </w:r>
      <w:r w:rsidR="00A86CCE">
        <w:rPr>
          <w:rFonts w:ascii="Times New Roman" w:hAnsi="Times New Roman" w:cs="Times New Roman"/>
          <w:sz w:val="28"/>
          <w:szCs w:val="28"/>
        </w:rPr>
        <w:t>стиционной программой ОАО «РЖД»;</w:t>
      </w:r>
    </w:p>
    <w:p w:rsidR="0026379E" w:rsidRPr="000F3430" w:rsidRDefault="0026379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основного мероприятия </w:t>
      </w:r>
      <w:r w:rsidRPr="000F3430">
        <w:rPr>
          <w:rFonts w:ascii="Times New Roman" w:hAnsi="Times New Roman" w:cs="Times New Roman"/>
          <w:sz w:val="28"/>
          <w:szCs w:val="28"/>
        </w:rPr>
        <w:t xml:space="preserve">«Повышение энергетической эффективности общественного транспорта» в 2015 году было запланировано перевести на энергосберегающее оборудование 20 троллейбусов. В связи с недостаточными объемами финансирования фактически переведено – 10 троллейбусов. Оставшиеся </w:t>
      </w:r>
      <w:r w:rsidR="00877896" w:rsidRPr="000F3430">
        <w:rPr>
          <w:rFonts w:ascii="Times New Roman" w:hAnsi="Times New Roman" w:cs="Times New Roman"/>
          <w:sz w:val="28"/>
          <w:szCs w:val="28"/>
        </w:rPr>
        <w:t xml:space="preserve">троллейбусы </w:t>
      </w:r>
      <w:r w:rsidRPr="000F3430">
        <w:rPr>
          <w:rFonts w:ascii="Times New Roman" w:hAnsi="Times New Roman" w:cs="Times New Roman"/>
          <w:sz w:val="28"/>
          <w:szCs w:val="28"/>
        </w:rPr>
        <w:t>планируется перевести в 2016 году.</w:t>
      </w:r>
    </w:p>
    <w:p w:rsidR="0026379E" w:rsidRPr="000F3430" w:rsidRDefault="0026379E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6379E" w:rsidRPr="000F3430" w:rsidRDefault="0026379E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В связи с ограниченными возможностями регионального и местного бюджетов Забайкальского края и трудным финансовым положением организаций в 2015 году к реализации следующих основных мероприятий не приступили:</w:t>
      </w:r>
    </w:p>
    <w:p w:rsidR="00BE0630" w:rsidRPr="000F3430" w:rsidRDefault="00BE0630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430">
        <w:rPr>
          <w:rFonts w:ascii="Times New Roman" w:hAnsi="Times New Roman" w:cs="Times New Roman"/>
          <w:sz w:val="28"/>
          <w:szCs w:val="28"/>
        </w:rPr>
        <w:t>«Повышение энергетической эффективности автомобильного транспорта»</w:t>
      </w:r>
      <w:r w:rsidR="00D75668" w:rsidRPr="000F3430">
        <w:rPr>
          <w:rFonts w:ascii="Times New Roman" w:hAnsi="Times New Roman" w:cs="Times New Roman"/>
          <w:sz w:val="28"/>
          <w:szCs w:val="28"/>
        </w:rPr>
        <w:t>.</w:t>
      </w:r>
    </w:p>
    <w:p w:rsidR="00ED5C94" w:rsidRPr="000F3430" w:rsidRDefault="00ED5C94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1F5E" w:rsidRPr="000F3430" w:rsidRDefault="00BE1F5E" w:rsidP="000F3430">
      <w:pPr>
        <w:pStyle w:val="ac"/>
        <w:numPr>
          <w:ilvl w:val="0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BE0630" w:rsidRPr="000F3430">
        <w:rPr>
          <w:rFonts w:ascii="Times New Roman" w:hAnsi="Times New Roman" w:cs="Times New Roman"/>
          <w:sz w:val="28"/>
          <w:szCs w:val="28"/>
        </w:rPr>
        <w:t>Подпрограмм</w:t>
      </w:r>
      <w:r w:rsidRPr="000F3430">
        <w:rPr>
          <w:rFonts w:ascii="Times New Roman" w:hAnsi="Times New Roman" w:cs="Times New Roman"/>
          <w:sz w:val="28"/>
          <w:szCs w:val="28"/>
        </w:rPr>
        <w:t>ы</w:t>
      </w:r>
      <w:r w:rsidR="00BE0630" w:rsidRPr="000F3430">
        <w:rPr>
          <w:rFonts w:ascii="Times New Roman" w:hAnsi="Times New Roman" w:cs="Times New Roman"/>
          <w:sz w:val="28"/>
          <w:szCs w:val="28"/>
        </w:rPr>
        <w:t xml:space="preserve"> «Расширение использования возобновляемых источников энергии и вторичных энергетических ресурсов»</w:t>
      </w:r>
      <w:r w:rsidRPr="000F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заключенно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 между Правительством Забайкальского края, ООО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Авелар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Технолоджи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Хевел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», утвержденного распоряжением Правительства Забайкальского края от 19 мая 2014 года № 279-р. Реализация проекта на территории Забайкальского края приведет к повышению надежности и качеству </w:t>
      </w:r>
      <w:r w:rsidRPr="000F3430">
        <w:rPr>
          <w:rFonts w:ascii="Times New Roman" w:hAnsi="Times New Roman" w:cs="Times New Roman"/>
          <w:sz w:val="28"/>
          <w:szCs w:val="28"/>
        </w:rPr>
        <w:lastRenderedPageBreak/>
        <w:t>электроснабжения поселени</w:t>
      </w:r>
      <w:r w:rsidR="009D4228" w:rsidRPr="000F3430">
        <w:rPr>
          <w:rFonts w:ascii="Times New Roman" w:hAnsi="Times New Roman" w:cs="Times New Roman"/>
          <w:sz w:val="28"/>
          <w:szCs w:val="28"/>
        </w:rPr>
        <w:t xml:space="preserve">й, а также сократит затраты на </w:t>
      </w:r>
      <w:r w:rsidRPr="000F3430">
        <w:rPr>
          <w:rFonts w:ascii="Times New Roman" w:hAnsi="Times New Roman" w:cs="Times New Roman"/>
          <w:sz w:val="28"/>
          <w:szCs w:val="28"/>
        </w:rPr>
        <w:t>содержание дизельной электростанции.</w:t>
      </w:r>
    </w:p>
    <w:p w:rsidR="00EA1346" w:rsidRPr="000F3430" w:rsidRDefault="00BE1F5E" w:rsidP="000F343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В качестве пилотного проекта определено сельское поселение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 район», на территории которого предполагается строительство солнечно-дизельной установки. Установлен срок окупаемости проекта – 8 лет. В целях реализации проекта разработана «дорожная карта» мероприятий.</w:t>
      </w:r>
    </w:p>
    <w:p w:rsidR="005A3BA9" w:rsidRPr="000F3430" w:rsidRDefault="005A3BA9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E1F5E" w:rsidRPr="000F3430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0F3430">
        <w:rPr>
          <w:rFonts w:ascii="Times New Roman" w:hAnsi="Times New Roman" w:cs="Times New Roman"/>
          <w:sz w:val="28"/>
          <w:szCs w:val="28"/>
        </w:rPr>
        <w:t>мероприяти</w:t>
      </w:r>
      <w:r w:rsidR="00BE1F5E" w:rsidRPr="000F3430">
        <w:rPr>
          <w:rFonts w:ascii="Times New Roman" w:hAnsi="Times New Roman" w:cs="Times New Roman"/>
          <w:sz w:val="28"/>
          <w:szCs w:val="28"/>
        </w:rPr>
        <w:t>я «Содействие расширению использования биомассы, отходов лесопромышленно</w:t>
      </w:r>
      <w:r w:rsidR="00910827">
        <w:rPr>
          <w:rFonts w:ascii="Times New Roman" w:hAnsi="Times New Roman" w:cs="Times New Roman"/>
          <w:sz w:val="28"/>
          <w:szCs w:val="28"/>
        </w:rPr>
        <w:t>г</w:t>
      </w:r>
      <w:r w:rsidR="00BE1F5E" w:rsidRPr="000F3430">
        <w:rPr>
          <w:rFonts w:ascii="Times New Roman" w:hAnsi="Times New Roman" w:cs="Times New Roman"/>
          <w:sz w:val="28"/>
          <w:szCs w:val="28"/>
        </w:rPr>
        <w:t>о и аграрного комплексов, бытовых отходов для производства электрической и тепловой энергии»</w:t>
      </w:r>
      <w:r w:rsidRPr="000F3430">
        <w:rPr>
          <w:rFonts w:ascii="Times New Roman" w:hAnsi="Times New Roman" w:cs="Times New Roman"/>
          <w:sz w:val="28"/>
          <w:szCs w:val="28"/>
        </w:rPr>
        <w:t xml:space="preserve"> перенесена на 2017-2020 годы:</w:t>
      </w:r>
    </w:p>
    <w:p w:rsidR="00ED5C94" w:rsidRPr="000F3430" w:rsidRDefault="00ED5C94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0630" w:rsidRPr="000F3430" w:rsidRDefault="00BE0630" w:rsidP="000F3430">
      <w:pPr>
        <w:pStyle w:val="ac"/>
        <w:numPr>
          <w:ilvl w:val="0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Подпрограмма «Методическое, информационное и кадровое обеспечение мероприятий по энергосбережению и повышению энергетической эффективности»:</w:t>
      </w:r>
    </w:p>
    <w:p w:rsidR="003D5F0E" w:rsidRPr="000F3430" w:rsidRDefault="003D5F0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3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основного мероприятия </w:t>
      </w:r>
      <w:r w:rsidRPr="000F3430">
        <w:rPr>
          <w:rFonts w:ascii="Times New Roman" w:hAnsi="Times New Roman" w:cs="Times New Roman"/>
          <w:sz w:val="28"/>
          <w:szCs w:val="28"/>
        </w:rPr>
        <w:t>«Создание региональной информационной системы автоматического управления энергосбережением и повышением энергетической эффективности на территории Забайкальского края» Распоряжением Правительства Забайкальского края «О вводе в эксплуатацию государственной информационной системы Забайкальского края «Система автоматизированного управления энергосбережением и повышением энергетической эффективности на территории Забайкальского края» от 23 ноября 2015 года № 630-р Система введена в эксплуатацию.</w:t>
      </w:r>
      <w:proofErr w:type="gramEnd"/>
      <w:r w:rsidRPr="000F3430">
        <w:rPr>
          <w:rFonts w:ascii="Times New Roman" w:hAnsi="Times New Roman" w:cs="Times New Roman"/>
          <w:sz w:val="28"/>
          <w:szCs w:val="28"/>
        </w:rPr>
        <w:t xml:space="preserve"> Система позволит с помощью удаленного доступа обеспечить мониторинг исполнения мероприятий в области энергосбережения органами бюджетной сферы и муниципальными образованиями, обеспечить анализ выполняемых мероприятий в целях снижения потребления энергетических ресурсов не менее 3% в год. Таким образом, реализация мероприятий в области энергосбережения позволило снизить потребление энергетических ресурсов, </w:t>
      </w:r>
      <w:proofErr w:type="gramStart"/>
      <w:r w:rsidRPr="000F3430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0F3430">
        <w:rPr>
          <w:rFonts w:ascii="Times New Roman" w:hAnsi="Times New Roman" w:cs="Times New Roman"/>
          <w:sz w:val="28"/>
          <w:szCs w:val="28"/>
        </w:rPr>
        <w:t xml:space="preserve"> и получить экономических эффект.</w:t>
      </w:r>
    </w:p>
    <w:p w:rsidR="00BE0630" w:rsidRPr="000F3430" w:rsidRDefault="00BE0630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>В целях реализации основного мероприятия</w:t>
      </w:r>
      <w:r w:rsidR="005D05F5" w:rsidRPr="000F3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430">
        <w:rPr>
          <w:rFonts w:ascii="Times New Roman" w:hAnsi="Times New Roman" w:cs="Times New Roman"/>
          <w:sz w:val="28"/>
          <w:szCs w:val="28"/>
        </w:rPr>
        <w:t>«Создание единой базы данных по нормативам энергопотребления и энергетическим паспортам организаций в социальной и жилищно-коммунальной сферах»</w:t>
      </w:r>
      <w:r w:rsidR="003D5F0E" w:rsidRPr="000F3430">
        <w:rPr>
          <w:rFonts w:ascii="Times New Roman" w:hAnsi="Times New Roman" w:cs="Times New Roman"/>
          <w:sz w:val="28"/>
          <w:szCs w:val="28"/>
        </w:rPr>
        <w:t xml:space="preserve"> в вышеуказанной Системе в 2015 году зарегистрировалось 68 организаций.</w:t>
      </w:r>
    </w:p>
    <w:p w:rsidR="00BE0630" w:rsidRPr="000F3430" w:rsidRDefault="00BE0630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основного мероприятия </w:t>
      </w:r>
      <w:r w:rsidRPr="000F3430">
        <w:rPr>
          <w:rFonts w:ascii="Times New Roman" w:hAnsi="Times New Roman" w:cs="Times New Roman"/>
          <w:sz w:val="28"/>
          <w:szCs w:val="28"/>
        </w:rPr>
        <w:t>«Проведение выставок и семинаров по вопросам энергосбережения»</w:t>
      </w:r>
      <w:r w:rsidR="003D5F0E" w:rsidRPr="000F3430">
        <w:rPr>
          <w:rFonts w:ascii="Times New Roman" w:hAnsi="Times New Roman" w:cs="Times New Roman"/>
          <w:sz w:val="28"/>
          <w:szCs w:val="28"/>
        </w:rPr>
        <w:t xml:space="preserve"> в ноябре 2015 года была проведена выставка «Промышленность и энергетика», на которой обсуждались вопросы энергосбережения и повышения энергетической эффективности.</w:t>
      </w:r>
    </w:p>
    <w:p w:rsidR="003D5F0E" w:rsidRPr="000F3430" w:rsidRDefault="003D5F0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основного мероприятия </w:t>
      </w:r>
      <w:r w:rsidRPr="000F3430">
        <w:rPr>
          <w:rFonts w:ascii="Times New Roman" w:hAnsi="Times New Roman" w:cs="Times New Roman"/>
          <w:sz w:val="28"/>
          <w:szCs w:val="28"/>
        </w:rPr>
        <w:t>«Составление, оформление, анализ топливно-энергетических балансов в крае» в ноябре 2015 года был составлен топливно-энергетический баланс Забайкальского края за 2014 год.</w:t>
      </w:r>
    </w:p>
    <w:p w:rsidR="003D5F0E" w:rsidRPr="000F3430" w:rsidRDefault="003D5F0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Для реализации основного мероприятия </w:t>
      </w:r>
      <w:r w:rsidRPr="000F3430">
        <w:rPr>
          <w:rFonts w:ascii="Times New Roman" w:hAnsi="Times New Roman" w:cs="Times New Roman"/>
          <w:sz w:val="28"/>
          <w:szCs w:val="28"/>
        </w:rPr>
        <w:t xml:space="preserve">«Изготовление проектов </w:t>
      </w:r>
      <w:r w:rsidRPr="000F3430">
        <w:rPr>
          <w:rFonts w:ascii="Times New Roman" w:hAnsi="Times New Roman" w:cs="Times New Roman"/>
          <w:sz w:val="28"/>
          <w:szCs w:val="28"/>
        </w:rPr>
        <w:lastRenderedPageBreak/>
        <w:t>модернизации объектов коммунальной инфраструктуры, проектно-сметной документации» в 2015 году муниципальными образованиями Забайкальского края было изготовлено проектно-сметной документации в количестве 6 шт. по модернизации объектов ЖКХ.</w:t>
      </w:r>
    </w:p>
    <w:p w:rsidR="008C57D1" w:rsidRPr="000F3430" w:rsidRDefault="008C57D1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основного мероприятия </w:t>
      </w:r>
      <w:r w:rsidRPr="000F3430">
        <w:rPr>
          <w:rFonts w:ascii="Times New Roman" w:hAnsi="Times New Roman" w:cs="Times New Roman"/>
          <w:sz w:val="28"/>
          <w:szCs w:val="28"/>
        </w:rPr>
        <w:t xml:space="preserve">««Проведение обучающих мероприятий для муниципальных служащих, работников муниципальных учреждений, муниципальных унитарных предприятий, иных организаций с участием муниципальных образований» в 2015 году было проведено 2 обучающих семинара по работе в Системе, на которых присутствовало 120 сотрудников. </w:t>
      </w:r>
    </w:p>
    <w:p w:rsidR="008C57D1" w:rsidRPr="000F3430" w:rsidRDefault="008C57D1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57D1" w:rsidRPr="000F3430" w:rsidRDefault="008C57D1" w:rsidP="000F3430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>В связи с ограниченными возможностями регионального и местного бюджетов Забайкальского края и трудным финансовым положением организаций в 2015 году к реализации следующих основных мероприятий не приступили:</w:t>
      </w:r>
    </w:p>
    <w:p w:rsidR="003D5F0E" w:rsidRPr="000F3430" w:rsidRDefault="003D5F0E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430">
        <w:rPr>
          <w:rFonts w:ascii="Times New Roman" w:hAnsi="Times New Roman" w:cs="Times New Roman"/>
          <w:sz w:val="28"/>
          <w:szCs w:val="28"/>
        </w:rPr>
        <w:t>«Стимулирование муниципальных образований к реализации мероприятий по энергосбережению и повышению энергетической эффективности»</w:t>
      </w:r>
      <w:r w:rsidR="008C57D1" w:rsidRPr="000F3430">
        <w:rPr>
          <w:rFonts w:ascii="Times New Roman" w:hAnsi="Times New Roman" w:cs="Times New Roman"/>
          <w:sz w:val="28"/>
          <w:szCs w:val="28"/>
        </w:rPr>
        <w:t>;</w:t>
      </w:r>
    </w:p>
    <w:p w:rsidR="00BE0630" w:rsidRPr="000F3430" w:rsidRDefault="00BE0630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430">
        <w:rPr>
          <w:rFonts w:ascii="Times New Roman" w:hAnsi="Times New Roman" w:cs="Times New Roman"/>
          <w:sz w:val="28"/>
          <w:szCs w:val="28"/>
        </w:rPr>
        <w:t xml:space="preserve">«Создание демонстрационных центров в области </w:t>
      </w:r>
      <w:proofErr w:type="spellStart"/>
      <w:r w:rsidRPr="000F3430">
        <w:rPr>
          <w:rFonts w:ascii="Times New Roman" w:hAnsi="Times New Roman" w:cs="Times New Roman"/>
          <w:sz w:val="28"/>
          <w:szCs w:val="28"/>
        </w:rPr>
        <w:t>энергосбрежения</w:t>
      </w:r>
      <w:proofErr w:type="spellEnd"/>
      <w:r w:rsidRPr="000F3430">
        <w:rPr>
          <w:rFonts w:ascii="Times New Roman" w:hAnsi="Times New Roman" w:cs="Times New Roman"/>
          <w:sz w:val="28"/>
          <w:szCs w:val="28"/>
        </w:rPr>
        <w:t xml:space="preserve"> и повышения энергетической эффективности»</w:t>
      </w:r>
    </w:p>
    <w:p w:rsidR="00BE0630" w:rsidRPr="000F3430" w:rsidRDefault="00BE0630" w:rsidP="000F3430">
      <w:pPr>
        <w:pStyle w:val="ac"/>
        <w:numPr>
          <w:ilvl w:val="1"/>
          <w:numId w:val="3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30">
        <w:rPr>
          <w:rFonts w:ascii="Times New Roman" w:hAnsi="Times New Roman" w:cs="Times New Roman"/>
          <w:sz w:val="28"/>
          <w:szCs w:val="28"/>
        </w:rPr>
        <w:t xml:space="preserve"> «Популяризация энергосбережения»</w:t>
      </w:r>
      <w:r w:rsidR="008C57D1" w:rsidRPr="000F3430">
        <w:rPr>
          <w:rFonts w:ascii="Times New Roman" w:hAnsi="Times New Roman" w:cs="Times New Roman"/>
          <w:sz w:val="28"/>
          <w:szCs w:val="28"/>
        </w:rPr>
        <w:t>.</w:t>
      </w:r>
    </w:p>
    <w:p w:rsidR="00391C63" w:rsidRPr="004D7E0E" w:rsidRDefault="00391C63" w:rsidP="00371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65BB" w:rsidRPr="00664C2E" w:rsidRDefault="000965BB" w:rsidP="00664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2E">
        <w:rPr>
          <w:rFonts w:ascii="Times New Roman" w:hAnsi="Times New Roman" w:cs="Times New Roman"/>
          <w:b/>
          <w:sz w:val="28"/>
          <w:szCs w:val="28"/>
        </w:rPr>
        <w:t>Сведения о достижении целевых показателей государственной программы</w:t>
      </w:r>
    </w:p>
    <w:p w:rsidR="00664C2E" w:rsidRPr="00664C2E" w:rsidRDefault="009201D1" w:rsidP="0092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201D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201D1">
        <w:rPr>
          <w:rFonts w:ascii="Times New Roman" w:hAnsi="Times New Roman" w:cs="Times New Roman"/>
          <w:sz w:val="28"/>
          <w:szCs w:val="28"/>
        </w:rPr>
        <w:t xml:space="preserve"> 3 Методических указаний по разработке, реализации и оценке эффективности государственных программ Забайкальского края,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01D1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экономического развития Забайкальского края от 29 января 2014 года № 2-р </w:t>
      </w:r>
      <w:r>
        <w:rPr>
          <w:rFonts w:ascii="Times New Roman" w:hAnsi="Times New Roman" w:cs="Times New Roman"/>
          <w:sz w:val="28"/>
          <w:szCs w:val="28"/>
        </w:rPr>
        <w:t>(далее – Методические указания), с</w:t>
      </w:r>
      <w:r w:rsidRPr="009201D1">
        <w:rPr>
          <w:rFonts w:ascii="Times New Roman" w:hAnsi="Times New Roman" w:cs="Times New Roman"/>
          <w:sz w:val="28"/>
          <w:szCs w:val="28"/>
        </w:rPr>
        <w:t>ведения о достижении целевых показателей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430">
        <w:rPr>
          <w:rFonts w:ascii="Times New Roman" w:hAnsi="Times New Roman" w:cs="Times New Roman"/>
          <w:sz w:val="28"/>
          <w:szCs w:val="28"/>
        </w:rPr>
        <w:t>Забайкальского края «Энергосбережение и повышение энергетической эффективности в Забайкальском крае (2014-2020 годы)»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965BB" w:rsidRPr="00664C2E">
        <w:rPr>
          <w:rFonts w:ascii="Times New Roman" w:hAnsi="Times New Roman" w:cs="Times New Roman"/>
          <w:sz w:val="28"/>
          <w:szCs w:val="28"/>
        </w:rPr>
        <w:t>ля каждого из мероприятий</w:t>
      </w:r>
      <w:r w:rsidR="00DB29E8">
        <w:rPr>
          <w:rFonts w:ascii="Times New Roman" w:hAnsi="Times New Roman" w:cs="Times New Roman"/>
          <w:sz w:val="28"/>
          <w:szCs w:val="28"/>
        </w:rPr>
        <w:t>,</w:t>
      </w:r>
      <w:r w:rsidR="000965BB" w:rsidRPr="00664C2E">
        <w:rPr>
          <w:rFonts w:ascii="Times New Roman" w:hAnsi="Times New Roman" w:cs="Times New Roman"/>
          <w:sz w:val="28"/>
          <w:szCs w:val="28"/>
        </w:rPr>
        <w:t xml:space="preserve"> реализуемых в 2015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0965BB" w:rsidRPr="00664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8434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EB7BE8" w:rsidRPr="009B5476" w:rsidRDefault="00EB7BE8" w:rsidP="00391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63" w:rsidRPr="0070134D" w:rsidRDefault="00664C2E" w:rsidP="0039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4D">
        <w:rPr>
          <w:rFonts w:ascii="Times New Roman" w:hAnsi="Times New Roman" w:cs="Times New Roman"/>
          <w:b/>
          <w:sz w:val="28"/>
          <w:szCs w:val="28"/>
        </w:rPr>
        <w:t>Анализ факторов, повлиявших на ход реализации государственной программы</w:t>
      </w:r>
    </w:p>
    <w:p w:rsidR="00405B7F" w:rsidRDefault="002C5612" w:rsidP="0070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</w:t>
      </w:r>
      <w:r w:rsidR="0070134D" w:rsidRPr="0070134D">
        <w:rPr>
          <w:rFonts w:ascii="Times New Roman" w:hAnsi="Times New Roman" w:cs="Times New Roman"/>
          <w:sz w:val="28"/>
          <w:szCs w:val="28"/>
        </w:rPr>
        <w:t>, влияющи</w:t>
      </w:r>
      <w:r w:rsidR="00405B7F">
        <w:rPr>
          <w:rFonts w:ascii="Times New Roman" w:hAnsi="Times New Roman" w:cs="Times New Roman"/>
          <w:sz w:val="28"/>
          <w:szCs w:val="28"/>
        </w:rPr>
        <w:t>е</w:t>
      </w:r>
      <w:r w:rsidR="0070134D" w:rsidRPr="0070134D">
        <w:rPr>
          <w:rFonts w:ascii="Times New Roman" w:hAnsi="Times New Roman" w:cs="Times New Roman"/>
          <w:sz w:val="28"/>
          <w:szCs w:val="28"/>
        </w:rPr>
        <w:t xml:space="preserve"> на реализацию мероприятий</w:t>
      </w:r>
      <w:r w:rsidR="00405B7F">
        <w:rPr>
          <w:rFonts w:ascii="Times New Roman" w:hAnsi="Times New Roman" w:cs="Times New Roman"/>
          <w:sz w:val="28"/>
          <w:szCs w:val="28"/>
        </w:rPr>
        <w:t>:</w:t>
      </w:r>
    </w:p>
    <w:p w:rsidR="00405B7F" w:rsidRDefault="00405B7F" w:rsidP="0070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34D" w:rsidRPr="0070134D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C51034">
        <w:rPr>
          <w:rFonts w:ascii="Times New Roman" w:hAnsi="Times New Roman" w:cs="Times New Roman"/>
          <w:sz w:val="28"/>
          <w:szCs w:val="28"/>
        </w:rPr>
        <w:t>е</w:t>
      </w:r>
      <w:r w:rsidR="0070134D" w:rsidRPr="0070134D">
        <w:rPr>
          <w:rFonts w:ascii="Times New Roman" w:hAnsi="Times New Roman" w:cs="Times New Roman"/>
          <w:sz w:val="28"/>
          <w:szCs w:val="28"/>
        </w:rPr>
        <w:t xml:space="preserve"> выделение финансовых средств</w:t>
      </w:r>
      <w:r w:rsidR="0070134D">
        <w:rPr>
          <w:rFonts w:ascii="Times New Roman" w:hAnsi="Times New Roman" w:cs="Times New Roman"/>
          <w:sz w:val="28"/>
          <w:szCs w:val="28"/>
        </w:rPr>
        <w:t xml:space="preserve"> из бюджета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B7F" w:rsidRDefault="00405B7F" w:rsidP="0070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инвестиционных программ предприятий, являющихся соисполнителями программы</w:t>
      </w:r>
      <w:r w:rsidR="0070134D">
        <w:rPr>
          <w:rFonts w:ascii="Times New Roman" w:hAnsi="Times New Roman" w:cs="Times New Roman"/>
          <w:sz w:val="28"/>
          <w:szCs w:val="28"/>
        </w:rPr>
        <w:t>.</w:t>
      </w:r>
    </w:p>
    <w:p w:rsidR="0070134D" w:rsidRPr="0070134D" w:rsidRDefault="0070134D" w:rsidP="0070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2015 году основная часть средств на реализацию мероприятия </w:t>
      </w:r>
      <w:r w:rsidR="00A169F6">
        <w:rPr>
          <w:rFonts w:ascii="Times New Roman" w:hAnsi="Times New Roman" w:cs="Times New Roman"/>
          <w:sz w:val="28"/>
          <w:szCs w:val="28"/>
        </w:rPr>
        <w:t>«</w:t>
      </w:r>
      <w:r w:rsidRPr="0070134D">
        <w:rPr>
          <w:rFonts w:ascii="Times New Roman" w:hAnsi="Times New Roman" w:cs="Times New Roman"/>
          <w:sz w:val="28"/>
          <w:szCs w:val="28"/>
        </w:rPr>
        <w:t xml:space="preserve">Комплексное повышение эффективности систем коммунальной </w:t>
      </w:r>
      <w:r w:rsidRPr="0070134D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в городском поселении </w:t>
      </w:r>
      <w:r w:rsidR="00A169F6">
        <w:rPr>
          <w:rFonts w:ascii="Times New Roman" w:hAnsi="Times New Roman" w:cs="Times New Roman"/>
          <w:sz w:val="28"/>
          <w:szCs w:val="28"/>
        </w:rPr>
        <w:t>«</w:t>
      </w:r>
      <w:r w:rsidRPr="0070134D">
        <w:rPr>
          <w:rFonts w:ascii="Times New Roman" w:hAnsi="Times New Roman" w:cs="Times New Roman"/>
          <w:sz w:val="28"/>
          <w:szCs w:val="28"/>
        </w:rPr>
        <w:t>Нерчинское</w:t>
      </w:r>
      <w:r w:rsidR="00A169F6">
        <w:rPr>
          <w:rFonts w:ascii="Times New Roman" w:hAnsi="Times New Roman" w:cs="Times New Roman"/>
          <w:sz w:val="28"/>
          <w:szCs w:val="28"/>
        </w:rPr>
        <w:t>»</w:t>
      </w:r>
      <w:r w:rsidRPr="007013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169F6">
        <w:rPr>
          <w:rFonts w:ascii="Times New Roman" w:hAnsi="Times New Roman" w:cs="Times New Roman"/>
          <w:sz w:val="28"/>
          <w:szCs w:val="28"/>
        </w:rPr>
        <w:t>«</w:t>
      </w:r>
      <w:r w:rsidRPr="0070134D">
        <w:rPr>
          <w:rFonts w:ascii="Times New Roman" w:hAnsi="Times New Roman" w:cs="Times New Roman"/>
          <w:sz w:val="28"/>
          <w:szCs w:val="28"/>
        </w:rPr>
        <w:t>Нерчинский район</w:t>
      </w:r>
      <w:r w:rsidR="00A169F6">
        <w:rPr>
          <w:rFonts w:ascii="Times New Roman" w:hAnsi="Times New Roman" w:cs="Times New Roman"/>
          <w:sz w:val="28"/>
          <w:szCs w:val="28"/>
        </w:rPr>
        <w:t>»</w:t>
      </w:r>
      <w:r w:rsidRPr="0070134D">
        <w:rPr>
          <w:rFonts w:ascii="Times New Roman" w:hAnsi="Times New Roman" w:cs="Times New Roman"/>
          <w:sz w:val="28"/>
          <w:szCs w:val="28"/>
        </w:rPr>
        <w:t xml:space="preserve"> была выделена из резервного форда Забайкальского края 29 декабря 2016 года согласно распоряжению Правительства Забайкальского края от 29 декабря 2016 года № 715-р. Работы по установке осветительного оборудования начаты в 2015 году и будут продолжены в 2016 году.</w:t>
      </w:r>
    </w:p>
    <w:p w:rsidR="0070134D" w:rsidRPr="0070134D" w:rsidRDefault="0070134D" w:rsidP="0070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4D">
        <w:rPr>
          <w:rFonts w:ascii="Times New Roman" w:hAnsi="Times New Roman" w:cs="Times New Roman"/>
          <w:sz w:val="28"/>
          <w:szCs w:val="28"/>
        </w:rPr>
        <w:t>Данные об использовании  бюджетных ассигнований  на выполнение мероприятий.</w:t>
      </w:r>
    </w:p>
    <w:p w:rsidR="0070134D" w:rsidRPr="0070134D" w:rsidRDefault="0070134D" w:rsidP="0070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34D">
        <w:rPr>
          <w:rFonts w:ascii="Times New Roman" w:hAnsi="Times New Roman" w:cs="Times New Roman"/>
          <w:sz w:val="28"/>
          <w:szCs w:val="28"/>
        </w:rPr>
        <w:t>Финансовые средства, выделенные в 2015 году освоены</w:t>
      </w:r>
      <w:proofErr w:type="gramEnd"/>
      <w:r w:rsidRPr="0070134D">
        <w:rPr>
          <w:rFonts w:ascii="Times New Roman" w:hAnsi="Times New Roman" w:cs="Times New Roman"/>
          <w:sz w:val="28"/>
          <w:szCs w:val="28"/>
        </w:rPr>
        <w:t xml:space="preserve"> в полном объеме. Направление финансовых средств отражен</w:t>
      </w:r>
      <w:r w:rsidR="00C51034">
        <w:rPr>
          <w:rFonts w:ascii="Times New Roman" w:hAnsi="Times New Roman" w:cs="Times New Roman"/>
          <w:sz w:val="28"/>
          <w:szCs w:val="28"/>
        </w:rPr>
        <w:t>о</w:t>
      </w:r>
      <w:r w:rsidRPr="0070134D">
        <w:rPr>
          <w:rFonts w:ascii="Times New Roman" w:hAnsi="Times New Roman" w:cs="Times New Roman"/>
          <w:sz w:val="28"/>
          <w:szCs w:val="28"/>
        </w:rPr>
        <w:t xml:space="preserve"> в таблице 1 в </w:t>
      </w:r>
      <w:r w:rsidR="00A3461F" w:rsidRPr="0070134D">
        <w:rPr>
          <w:rFonts w:ascii="Times New Roman" w:hAnsi="Times New Roman" w:cs="Times New Roman"/>
          <w:sz w:val="28"/>
          <w:szCs w:val="28"/>
        </w:rPr>
        <w:t>соответствии</w:t>
      </w:r>
      <w:r w:rsidRPr="0070134D">
        <w:rPr>
          <w:rFonts w:ascii="Times New Roman" w:hAnsi="Times New Roman" w:cs="Times New Roman"/>
          <w:sz w:val="28"/>
          <w:szCs w:val="28"/>
        </w:rPr>
        <w:t xml:space="preserve"> с приложением Методических указаний.</w:t>
      </w:r>
    </w:p>
    <w:p w:rsidR="00C377D5" w:rsidRDefault="00C377D5" w:rsidP="00391C63">
      <w:pPr>
        <w:pStyle w:val="ConsPlusNormal"/>
        <w:ind w:firstLine="709"/>
        <w:jc w:val="center"/>
        <w:rPr>
          <w:b/>
        </w:rPr>
      </w:pPr>
    </w:p>
    <w:p w:rsidR="00391C63" w:rsidRDefault="00A3461F" w:rsidP="00391C63">
      <w:pPr>
        <w:pStyle w:val="ConsPlusNormal"/>
        <w:ind w:firstLine="709"/>
        <w:jc w:val="center"/>
        <w:rPr>
          <w:b/>
        </w:rPr>
      </w:pPr>
      <w:r w:rsidRPr="006B3C9F">
        <w:rPr>
          <w:b/>
        </w:rPr>
        <w:t>Сведения о достижении показателей государственных программ, соответствующих и обеспечивающих достижение показателей, содержащихся в указах Президента РФ</w:t>
      </w:r>
    </w:p>
    <w:p w:rsidR="0010667D" w:rsidRPr="006B3C9F" w:rsidRDefault="0010667D" w:rsidP="00391C63">
      <w:pPr>
        <w:pStyle w:val="ConsPlusNormal"/>
        <w:ind w:firstLine="709"/>
        <w:jc w:val="center"/>
        <w:rPr>
          <w:b/>
        </w:rPr>
      </w:pPr>
    </w:p>
    <w:p w:rsidR="006B3C9F" w:rsidRDefault="00C9752A" w:rsidP="00965A56">
      <w:pPr>
        <w:pStyle w:val="ConsPlusNormal"/>
        <w:tabs>
          <w:tab w:val="left" w:pos="1134"/>
        </w:tabs>
        <w:ind w:firstLine="709"/>
        <w:jc w:val="both"/>
        <w:rPr>
          <w:rFonts w:eastAsia="Times New Roman"/>
        </w:rPr>
      </w:pPr>
      <w:r>
        <w:t xml:space="preserve">В государственной программе </w:t>
      </w:r>
      <w:r w:rsidR="00965A56" w:rsidRPr="000F3430">
        <w:t>Забайкальского края «Энергосбережение и повышение энергетической эффективности в Забайкальском крае (2014-2020 годы)»</w:t>
      </w:r>
      <w:r w:rsidR="00965A56">
        <w:t xml:space="preserve"> нет показателей, содержащихся в указах Президента Российской Федерации от 07 мая 2012 года.</w:t>
      </w:r>
    </w:p>
    <w:p w:rsidR="003C2BB1" w:rsidRDefault="003C2BB1" w:rsidP="006B3C9F">
      <w:pPr>
        <w:pStyle w:val="ConsPlusNormal"/>
        <w:tabs>
          <w:tab w:val="left" w:pos="1134"/>
        </w:tabs>
        <w:ind w:left="709"/>
        <w:jc w:val="center"/>
        <w:rPr>
          <w:rFonts w:eastAsia="Times New Roman"/>
          <w:b/>
        </w:rPr>
      </w:pPr>
    </w:p>
    <w:p w:rsidR="006B3C9F" w:rsidRDefault="006B3C9F" w:rsidP="006B3C9F">
      <w:pPr>
        <w:pStyle w:val="ConsPlusNormal"/>
        <w:tabs>
          <w:tab w:val="left" w:pos="1134"/>
        </w:tabs>
        <w:ind w:left="709"/>
        <w:jc w:val="center"/>
        <w:rPr>
          <w:rFonts w:eastAsia="Times New Roman"/>
          <w:b/>
        </w:rPr>
      </w:pPr>
      <w:r w:rsidRPr="006B3C9F">
        <w:rPr>
          <w:rFonts w:eastAsia="Times New Roman"/>
          <w:b/>
        </w:rPr>
        <w:t xml:space="preserve">Информация </w:t>
      </w:r>
      <w:proofErr w:type="gramStart"/>
      <w:r w:rsidRPr="006B3C9F">
        <w:rPr>
          <w:rFonts w:eastAsia="Times New Roman"/>
          <w:b/>
        </w:rPr>
        <w:t>о</w:t>
      </w:r>
      <w:proofErr w:type="gramEnd"/>
      <w:r w:rsidRPr="006B3C9F">
        <w:rPr>
          <w:rFonts w:eastAsia="Times New Roman"/>
          <w:b/>
        </w:rPr>
        <w:t xml:space="preserve"> внесенных ответственными исполнителями измене</w:t>
      </w:r>
      <w:r>
        <w:rPr>
          <w:rFonts w:eastAsia="Times New Roman"/>
          <w:b/>
        </w:rPr>
        <w:t>ний в государственную программу</w:t>
      </w:r>
    </w:p>
    <w:p w:rsidR="0010667D" w:rsidRPr="006B3C9F" w:rsidRDefault="0010667D" w:rsidP="006B3C9F">
      <w:pPr>
        <w:pStyle w:val="ConsPlusNormal"/>
        <w:tabs>
          <w:tab w:val="left" w:pos="1134"/>
        </w:tabs>
        <w:ind w:left="709"/>
        <w:jc w:val="center"/>
        <w:rPr>
          <w:rFonts w:eastAsia="Times New Roman"/>
          <w:b/>
        </w:rPr>
      </w:pPr>
    </w:p>
    <w:p w:rsidR="0010667D" w:rsidRDefault="003C2BB1" w:rsidP="003C2BB1">
      <w:pPr>
        <w:pStyle w:val="ConsPlusNormal"/>
        <w:ind w:firstLine="709"/>
        <w:jc w:val="both"/>
      </w:pPr>
      <w:r>
        <w:t xml:space="preserve">В 2015 году постановлением Правительства Забайкальского края от </w:t>
      </w:r>
      <w:r w:rsidR="00CF10E1">
        <w:t xml:space="preserve">          </w:t>
      </w:r>
      <w:r>
        <w:rPr>
          <w:rFonts w:eastAsiaTheme="minorHAnsi"/>
          <w:lang w:eastAsia="en-US"/>
        </w:rPr>
        <w:t>25 мая 2015 года</w:t>
      </w:r>
      <w:r w:rsidRPr="006B3C9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 238 «</w:t>
      </w:r>
      <w:r w:rsidRPr="006B3C9F">
        <w:t xml:space="preserve">О внесении изменений в государственную программу Забайкальского края </w:t>
      </w:r>
      <w:r>
        <w:t>«</w:t>
      </w:r>
      <w:r w:rsidRPr="006B3C9F">
        <w:t>Энергосбережение и повышение энергетической эффективности в Забайкальском крае (2014 - 2020 годы)</w:t>
      </w:r>
      <w:r>
        <w:t>»</w:t>
      </w:r>
      <w:r w:rsidRPr="006B3C9F">
        <w:t xml:space="preserve">, утвержденную постановлением Правительства Забайкальского края от 18 февраля 2014 года </w:t>
      </w:r>
      <w:r w:rsidR="0010667D">
        <w:t>№</w:t>
      </w:r>
      <w:r w:rsidRPr="006B3C9F">
        <w:t xml:space="preserve"> 78</w:t>
      </w:r>
      <w:r>
        <w:t xml:space="preserve">» внесены изменения в </w:t>
      </w:r>
      <w:r w:rsidR="0010667D">
        <w:t>государственную программу.</w:t>
      </w:r>
    </w:p>
    <w:p w:rsidR="00E7378B" w:rsidRDefault="00E7378B" w:rsidP="00E7378B">
      <w:pPr>
        <w:pStyle w:val="ConsPlusNormal"/>
        <w:ind w:firstLine="709"/>
        <w:jc w:val="both"/>
      </w:pPr>
      <w:r>
        <w:t>В соответствие c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изменения внесены в целях:</w:t>
      </w:r>
    </w:p>
    <w:p w:rsidR="00E7378B" w:rsidRDefault="00E7378B" w:rsidP="00E7378B">
      <w:pPr>
        <w:pStyle w:val="ConsPlusNormal"/>
        <w:ind w:firstLine="709"/>
        <w:jc w:val="both"/>
      </w:pPr>
      <w:r>
        <w:t>- приведения законодательства Забайкальского края в соответствие с действующим законодательством;</w:t>
      </w:r>
    </w:p>
    <w:p w:rsidR="006B3C9F" w:rsidRPr="006B3C9F" w:rsidRDefault="00E7378B" w:rsidP="00E7378B">
      <w:pPr>
        <w:pStyle w:val="ConsPlusNormal"/>
        <w:ind w:firstLine="709"/>
        <w:jc w:val="both"/>
      </w:pPr>
      <w:r>
        <w:t xml:space="preserve">- корректировки мероприятий Программы, финансируемых за счет средств бюджета Забайкальского края </w:t>
      </w:r>
      <w:proofErr w:type="gramStart"/>
      <w:r>
        <w:t>согласно Закона</w:t>
      </w:r>
      <w:proofErr w:type="gramEnd"/>
      <w:r>
        <w:t xml:space="preserve"> Забайкальского края от 23 декабря </w:t>
      </w:r>
      <w:r w:rsidRPr="004525E7">
        <w:t xml:space="preserve">2014 года </w:t>
      </w:r>
      <w:r>
        <w:t xml:space="preserve"> </w:t>
      </w:r>
      <w:r w:rsidRPr="004525E7">
        <w:t>№ 1116-ЗЗК «О бюджете Забайкальского края на 2015 год</w:t>
      </w:r>
      <w:r>
        <w:t xml:space="preserve"> </w:t>
      </w:r>
      <w:r w:rsidRPr="004525E7">
        <w:t>и плановый период 2016 и 2017 годов»</w:t>
      </w:r>
      <w:r w:rsidR="004525E7">
        <w:t>.</w:t>
      </w:r>
    </w:p>
    <w:p w:rsidR="006B3C9F" w:rsidRPr="009B5476" w:rsidRDefault="006B3C9F" w:rsidP="003C2BB1">
      <w:pPr>
        <w:pStyle w:val="ConsPlusNormal"/>
        <w:tabs>
          <w:tab w:val="left" w:pos="1134"/>
        </w:tabs>
        <w:ind w:firstLine="709"/>
        <w:jc w:val="both"/>
      </w:pPr>
    </w:p>
    <w:p w:rsidR="00A37162" w:rsidRPr="009B5476" w:rsidRDefault="00A37162" w:rsidP="003C2BB1">
      <w:pPr>
        <w:pStyle w:val="ConsPlusNormal"/>
        <w:tabs>
          <w:tab w:val="left" w:pos="1134"/>
        </w:tabs>
        <w:ind w:firstLine="709"/>
        <w:jc w:val="both"/>
      </w:pPr>
    </w:p>
    <w:p w:rsidR="00A37162" w:rsidRPr="009B5476" w:rsidRDefault="00A37162" w:rsidP="003C2BB1">
      <w:pPr>
        <w:pStyle w:val="ConsPlusNormal"/>
        <w:tabs>
          <w:tab w:val="left" w:pos="1134"/>
        </w:tabs>
        <w:ind w:firstLine="709"/>
        <w:jc w:val="both"/>
      </w:pPr>
    </w:p>
    <w:p w:rsidR="00A37162" w:rsidRPr="009B5476" w:rsidRDefault="00A37162" w:rsidP="003C2BB1">
      <w:pPr>
        <w:pStyle w:val="ConsPlusNormal"/>
        <w:tabs>
          <w:tab w:val="left" w:pos="1134"/>
        </w:tabs>
        <w:ind w:firstLine="709"/>
        <w:jc w:val="both"/>
      </w:pPr>
    </w:p>
    <w:p w:rsidR="00A37162" w:rsidRPr="009B5476" w:rsidRDefault="00A37162" w:rsidP="003C2BB1">
      <w:pPr>
        <w:pStyle w:val="ConsPlusNormal"/>
        <w:tabs>
          <w:tab w:val="left" w:pos="1134"/>
        </w:tabs>
        <w:ind w:firstLine="709"/>
        <w:jc w:val="both"/>
      </w:pPr>
    </w:p>
    <w:p w:rsidR="00A37162" w:rsidRPr="009B5476" w:rsidRDefault="00A37162" w:rsidP="003C2BB1">
      <w:pPr>
        <w:pStyle w:val="ConsPlusNormal"/>
        <w:tabs>
          <w:tab w:val="left" w:pos="1134"/>
        </w:tabs>
        <w:ind w:firstLine="709"/>
        <w:jc w:val="both"/>
      </w:pPr>
    </w:p>
    <w:p w:rsidR="006B3C9F" w:rsidRDefault="006B3C9F" w:rsidP="006B3C9F">
      <w:pPr>
        <w:pStyle w:val="ConsPlusNormal"/>
        <w:tabs>
          <w:tab w:val="left" w:pos="1134"/>
        </w:tabs>
        <w:ind w:firstLine="709"/>
        <w:jc w:val="center"/>
        <w:rPr>
          <w:b/>
        </w:rPr>
      </w:pPr>
      <w:r w:rsidRPr="006B3C9F">
        <w:rPr>
          <w:b/>
        </w:rPr>
        <w:t>Оценка эффективности государственной программы</w:t>
      </w:r>
    </w:p>
    <w:p w:rsidR="006B3C9F" w:rsidRDefault="00DE5ED9" w:rsidP="006B3C9F">
      <w:pPr>
        <w:pStyle w:val="ConsPlusNormal"/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 xml:space="preserve">Государственная программа Забайкальского края </w:t>
      </w:r>
      <w:r w:rsidR="00A169F6">
        <w:rPr>
          <w:b/>
        </w:rPr>
        <w:t>«</w:t>
      </w:r>
      <w:r>
        <w:rPr>
          <w:b/>
        </w:rPr>
        <w:t>Энергосбережение и повышение энергетической эффективности в Забайкальском крае (2014-2020 года)</w:t>
      </w:r>
    </w:p>
    <w:p w:rsidR="0010667D" w:rsidRDefault="0010667D" w:rsidP="006B3C9F">
      <w:pPr>
        <w:pStyle w:val="ConsPlusNormal"/>
        <w:tabs>
          <w:tab w:val="left" w:pos="1134"/>
        </w:tabs>
        <w:ind w:firstLine="709"/>
        <w:jc w:val="center"/>
        <w:rPr>
          <w:b/>
        </w:rPr>
      </w:pPr>
    </w:p>
    <w:p w:rsidR="002E487B" w:rsidRDefault="00771B75" w:rsidP="00771B75">
      <w:pPr>
        <w:pStyle w:val="ConsPlusNormal"/>
        <w:ind w:firstLine="709"/>
        <w:jc w:val="both"/>
      </w:pPr>
      <w:r>
        <w:t>В соответствии с р</w:t>
      </w:r>
      <w:r w:rsidR="000223DA">
        <w:t>асчет</w:t>
      </w:r>
      <w:r>
        <w:t>ом,</w:t>
      </w:r>
      <w:r w:rsidR="000223DA">
        <w:t xml:space="preserve"> </w:t>
      </w:r>
      <w:r>
        <w:t>произведенным</w:t>
      </w:r>
      <w:r w:rsidRPr="002E487B">
        <w:t xml:space="preserve"> </w:t>
      </w:r>
      <w:r w:rsidRPr="000223DA">
        <w:t>в программн</w:t>
      </w:r>
      <w:r>
        <w:t>ом</w:t>
      </w:r>
      <w:r w:rsidRPr="000223DA">
        <w:t xml:space="preserve"> комплекс</w:t>
      </w:r>
      <w:r>
        <w:t>е</w:t>
      </w:r>
      <w:r w:rsidRPr="000223DA">
        <w:t xml:space="preserve"> «Хранилище-КС»</w:t>
      </w:r>
      <w:r>
        <w:t xml:space="preserve">, </w:t>
      </w:r>
      <w:r w:rsidR="000223DA">
        <w:t>оценк</w:t>
      </w:r>
      <w:r>
        <w:t>а</w:t>
      </w:r>
      <w:r w:rsidR="0010667D">
        <w:t xml:space="preserve"> эффективности государственной программы</w:t>
      </w:r>
      <w:r w:rsidR="000223DA">
        <w:t xml:space="preserve"> </w:t>
      </w:r>
      <w:r>
        <w:t>равна 0,8</w:t>
      </w:r>
      <w:r w:rsidR="00D2299C">
        <w:t>0</w:t>
      </w:r>
      <w:r>
        <w:t xml:space="preserve">. Следовательно, </w:t>
      </w:r>
      <w:r w:rsidR="002E487B" w:rsidRPr="002E487B">
        <w:t>реализаци</w:t>
      </w:r>
      <w:r>
        <w:t>я</w:t>
      </w:r>
      <w:r w:rsidR="002E487B" w:rsidRPr="002E487B">
        <w:t xml:space="preserve"> государственной программы </w:t>
      </w:r>
      <w:r>
        <w:t>соответствует критерию «средняя»</w:t>
      </w:r>
      <w:r w:rsidR="002E487B" w:rsidRPr="002E487B">
        <w:t>.</w:t>
      </w:r>
    </w:p>
    <w:p w:rsidR="00B04B0E" w:rsidRDefault="00B04B0E" w:rsidP="00591F9A">
      <w:pPr>
        <w:pStyle w:val="ConsPlusNormal"/>
        <w:tabs>
          <w:tab w:val="left" w:pos="1134"/>
        </w:tabs>
        <w:ind w:firstLine="709"/>
        <w:jc w:val="center"/>
        <w:rPr>
          <w:b/>
        </w:rPr>
      </w:pPr>
    </w:p>
    <w:p w:rsidR="00591F9A" w:rsidRDefault="00591F9A" w:rsidP="00591F9A">
      <w:pPr>
        <w:pStyle w:val="ConsPlusNormal"/>
        <w:tabs>
          <w:tab w:val="left" w:pos="1134"/>
        </w:tabs>
        <w:ind w:firstLine="709"/>
        <w:jc w:val="center"/>
        <w:rPr>
          <w:b/>
        </w:rPr>
      </w:pPr>
      <w:r w:rsidRPr="00591F9A">
        <w:rPr>
          <w:b/>
        </w:rPr>
        <w:t>Статистическая информация</w:t>
      </w:r>
    </w:p>
    <w:p w:rsidR="00B04B0E" w:rsidRPr="00591F9A" w:rsidRDefault="00B04B0E" w:rsidP="00591F9A">
      <w:pPr>
        <w:pStyle w:val="ConsPlusNormal"/>
        <w:tabs>
          <w:tab w:val="left" w:pos="1134"/>
        </w:tabs>
        <w:ind w:firstLine="709"/>
        <w:jc w:val="center"/>
        <w:rPr>
          <w:b/>
        </w:rPr>
      </w:pPr>
    </w:p>
    <w:p w:rsidR="00591F9A" w:rsidRPr="00591F9A" w:rsidRDefault="00C377D5" w:rsidP="00591F9A">
      <w:pPr>
        <w:pStyle w:val="ConsPlusNormal"/>
        <w:tabs>
          <w:tab w:val="left" w:pos="1134"/>
        </w:tabs>
        <w:ind w:firstLine="709"/>
        <w:jc w:val="both"/>
      </w:pPr>
      <w:r>
        <w:t xml:space="preserve">При формировании годового отчета, статистическая информация не использовалась. </w:t>
      </w:r>
      <w:r w:rsidR="00B04B0E">
        <w:t>Все показатели государственной программы собирались исходя из</w:t>
      </w:r>
      <w:r w:rsidR="00591F9A" w:rsidRPr="00591F9A">
        <w:t xml:space="preserve"> </w:t>
      </w:r>
      <w:r w:rsidR="00B04B0E">
        <w:t>фактических данных</w:t>
      </w:r>
      <w:r w:rsidR="00591F9A" w:rsidRPr="00591F9A">
        <w:t xml:space="preserve">, </w:t>
      </w:r>
      <w:r w:rsidR="00B04B0E">
        <w:t>представленных</w:t>
      </w:r>
      <w:r w:rsidR="00591F9A" w:rsidRPr="00591F9A">
        <w:t xml:space="preserve"> в рабочем порядке</w:t>
      </w:r>
      <w:r w:rsidR="00591F9A">
        <w:t xml:space="preserve"> от органов местного самоуправления</w:t>
      </w:r>
      <w:r>
        <w:t xml:space="preserve"> и предприятий топливно-энергетического комплекса Забайкальского края.</w:t>
      </w:r>
    </w:p>
    <w:sectPr w:rsidR="00591F9A" w:rsidRPr="00591F9A" w:rsidSect="00A3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58B"/>
    <w:multiLevelType w:val="multilevel"/>
    <w:tmpl w:val="B2EEE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4628"/>
    <w:multiLevelType w:val="hybridMultilevel"/>
    <w:tmpl w:val="799E3C2E"/>
    <w:lvl w:ilvl="0" w:tplc="2A5087F8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5C3"/>
    <w:multiLevelType w:val="hybridMultilevel"/>
    <w:tmpl w:val="CFB4EA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608C0"/>
    <w:multiLevelType w:val="multilevel"/>
    <w:tmpl w:val="D94CF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C5E0C"/>
    <w:multiLevelType w:val="hybridMultilevel"/>
    <w:tmpl w:val="35FC60B8"/>
    <w:lvl w:ilvl="0" w:tplc="C3BEF414">
      <w:start w:val="3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7893B14"/>
    <w:multiLevelType w:val="hybridMultilevel"/>
    <w:tmpl w:val="07A481BE"/>
    <w:lvl w:ilvl="0" w:tplc="A03232CC">
      <w:start w:val="3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7BA09BF"/>
    <w:multiLevelType w:val="multilevel"/>
    <w:tmpl w:val="4FEEE1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EA161E"/>
    <w:multiLevelType w:val="hybridMultilevel"/>
    <w:tmpl w:val="FEC698C0"/>
    <w:lvl w:ilvl="0" w:tplc="A87083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9A40D4"/>
    <w:multiLevelType w:val="multilevel"/>
    <w:tmpl w:val="B4E4F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8E5406D"/>
    <w:multiLevelType w:val="hybridMultilevel"/>
    <w:tmpl w:val="D850EC34"/>
    <w:lvl w:ilvl="0" w:tplc="9F2A80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F67225"/>
    <w:multiLevelType w:val="hybridMultilevel"/>
    <w:tmpl w:val="CAE2BC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E1B8B"/>
    <w:multiLevelType w:val="hybridMultilevel"/>
    <w:tmpl w:val="7350232A"/>
    <w:lvl w:ilvl="0" w:tplc="0868F5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CC5A9D"/>
    <w:multiLevelType w:val="multilevel"/>
    <w:tmpl w:val="0CDE1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31AD5"/>
    <w:multiLevelType w:val="hybridMultilevel"/>
    <w:tmpl w:val="F94ED6E4"/>
    <w:lvl w:ilvl="0" w:tplc="1BB8A450">
      <w:start w:val="5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D0563FE"/>
    <w:multiLevelType w:val="multilevel"/>
    <w:tmpl w:val="CAFA8778"/>
    <w:lvl w:ilvl="0">
      <w:start w:val="18"/>
      <w:numFmt w:val="decimal"/>
      <w:lvlText w:val="%1."/>
      <w:lvlJc w:val="left"/>
      <w:pPr>
        <w:ind w:left="1422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7030A0"/>
      </w:rPr>
    </w:lvl>
  </w:abstractNum>
  <w:abstractNum w:abstractNumId="15">
    <w:nsid w:val="3406188F"/>
    <w:multiLevelType w:val="hybridMultilevel"/>
    <w:tmpl w:val="80F84852"/>
    <w:lvl w:ilvl="0" w:tplc="FE584138">
      <w:start w:val="3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372E1F60"/>
    <w:multiLevelType w:val="hybridMultilevel"/>
    <w:tmpl w:val="B616D790"/>
    <w:lvl w:ilvl="0" w:tplc="2FA63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17D30"/>
    <w:multiLevelType w:val="hybridMultilevel"/>
    <w:tmpl w:val="8312E958"/>
    <w:lvl w:ilvl="0" w:tplc="9D16BBF0">
      <w:start w:val="5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4ED0DCD"/>
    <w:multiLevelType w:val="hybridMultilevel"/>
    <w:tmpl w:val="F6C46B20"/>
    <w:lvl w:ilvl="0" w:tplc="16564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23B19"/>
    <w:multiLevelType w:val="hybridMultilevel"/>
    <w:tmpl w:val="1756AD78"/>
    <w:lvl w:ilvl="0" w:tplc="08DEA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552DD9"/>
    <w:multiLevelType w:val="hybridMultilevel"/>
    <w:tmpl w:val="972A99C0"/>
    <w:lvl w:ilvl="0" w:tplc="7546749A">
      <w:start w:val="5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B622B7C"/>
    <w:multiLevelType w:val="multilevel"/>
    <w:tmpl w:val="835241B0"/>
    <w:lvl w:ilvl="0">
      <w:start w:val="18"/>
      <w:numFmt w:val="decimal"/>
      <w:lvlText w:val="%1."/>
      <w:lvlJc w:val="left"/>
      <w:pPr>
        <w:ind w:left="1563" w:hanging="57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7030A0"/>
      </w:rPr>
    </w:lvl>
  </w:abstractNum>
  <w:abstractNum w:abstractNumId="22">
    <w:nsid w:val="4BE67E86"/>
    <w:multiLevelType w:val="hybridMultilevel"/>
    <w:tmpl w:val="C86445CA"/>
    <w:lvl w:ilvl="0" w:tplc="5B5A215E">
      <w:start w:val="5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F3202CB"/>
    <w:multiLevelType w:val="multilevel"/>
    <w:tmpl w:val="8B9E9E6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50645C9C"/>
    <w:multiLevelType w:val="hybridMultilevel"/>
    <w:tmpl w:val="C9624420"/>
    <w:lvl w:ilvl="0" w:tplc="57D609E4">
      <w:start w:val="5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31F1709"/>
    <w:multiLevelType w:val="hybridMultilevel"/>
    <w:tmpl w:val="47A6180E"/>
    <w:lvl w:ilvl="0" w:tplc="4D308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304FE"/>
    <w:multiLevelType w:val="hybridMultilevel"/>
    <w:tmpl w:val="107A5A84"/>
    <w:lvl w:ilvl="0" w:tplc="1E1EDC32">
      <w:start w:val="5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6BF197D"/>
    <w:multiLevelType w:val="hybridMultilevel"/>
    <w:tmpl w:val="913AF790"/>
    <w:lvl w:ilvl="0" w:tplc="3E42F5A6">
      <w:start w:val="3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579C573F"/>
    <w:multiLevelType w:val="hybridMultilevel"/>
    <w:tmpl w:val="48E85B92"/>
    <w:lvl w:ilvl="0" w:tplc="18DE4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E46F4C"/>
    <w:multiLevelType w:val="hybridMultilevel"/>
    <w:tmpl w:val="26222ED4"/>
    <w:lvl w:ilvl="0" w:tplc="D4FC6848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C447871"/>
    <w:multiLevelType w:val="hybridMultilevel"/>
    <w:tmpl w:val="3DEC11A6"/>
    <w:lvl w:ilvl="0" w:tplc="ABF8F0C4">
      <w:start w:val="5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3C84870"/>
    <w:multiLevelType w:val="hybridMultilevel"/>
    <w:tmpl w:val="2A706D98"/>
    <w:lvl w:ilvl="0" w:tplc="39444DDA">
      <w:start w:val="3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69A237DF"/>
    <w:multiLevelType w:val="hybridMultilevel"/>
    <w:tmpl w:val="FE24588C"/>
    <w:lvl w:ilvl="0" w:tplc="D4A0B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509D2"/>
    <w:multiLevelType w:val="hybridMultilevel"/>
    <w:tmpl w:val="289C3A38"/>
    <w:lvl w:ilvl="0" w:tplc="B2724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74DE5"/>
    <w:multiLevelType w:val="hybridMultilevel"/>
    <w:tmpl w:val="CE321062"/>
    <w:lvl w:ilvl="0" w:tplc="DB5849CC">
      <w:start w:val="19"/>
      <w:numFmt w:val="decimal"/>
      <w:lvlText w:val="%1."/>
      <w:lvlJc w:val="left"/>
      <w:pPr>
        <w:ind w:left="1227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5">
    <w:nsid w:val="781472A3"/>
    <w:multiLevelType w:val="hybridMultilevel"/>
    <w:tmpl w:val="BB4847D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BCECC8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636B7"/>
    <w:multiLevelType w:val="hybridMultilevel"/>
    <w:tmpl w:val="2A706D98"/>
    <w:lvl w:ilvl="0" w:tplc="39444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B9E3981"/>
    <w:multiLevelType w:val="hybridMultilevel"/>
    <w:tmpl w:val="10AE4672"/>
    <w:lvl w:ilvl="0" w:tplc="1AE427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A04DC7"/>
    <w:multiLevelType w:val="hybridMultilevel"/>
    <w:tmpl w:val="45DEE7CA"/>
    <w:lvl w:ilvl="0" w:tplc="ABAA423C">
      <w:start w:val="5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CDC531B"/>
    <w:multiLevelType w:val="multilevel"/>
    <w:tmpl w:val="D9D66FDE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39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36"/>
  </w:num>
  <w:num w:numId="10">
    <w:abstractNumId w:val="21"/>
  </w:num>
  <w:num w:numId="11">
    <w:abstractNumId w:val="31"/>
  </w:num>
  <w:num w:numId="12">
    <w:abstractNumId w:val="5"/>
  </w:num>
  <w:num w:numId="13">
    <w:abstractNumId w:val="10"/>
  </w:num>
  <w:num w:numId="14">
    <w:abstractNumId w:val="26"/>
  </w:num>
  <w:num w:numId="15">
    <w:abstractNumId w:val="30"/>
  </w:num>
  <w:num w:numId="16">
    <w:abstractNumId w:val="20"/>
  </w:num>
  <w:num w:numId="17">
    <w:abstractNumId w:val="34"/>
  </w:num>
  <w:num w:numId="18">
    <w:abstractNumId w:val="29"/>
  </w:num>
  <w:num w:numId="19">
    <w:abstractNumId w:val="4"/>
  </w:num>
  <w:num w:numId="20">
    <w:abstractNumId w:val="28"/>
  </w:num>
  <w:num w:numId="21">
    <w:abstractNumId w:val="38"/>
  </w:num>
  <w:num w:numId="22">
    <w:abstractNumId w:val="17"/>
  </w:num>
  <w:num w:numId="23">
    <w:abstractNumId w:val="35"/>
  </w:num>
  <w:num w:numId="24">
    <w:abstractNumId w:val="9"/>
  </w:num>
  <w:num w:numId="25">
    <w:abstractNumId w:val="15"/>
  </w:num>
  <w:num w:numId="26">
    <w:abstractNumId w:val="24"/>
  </w:num>
  <w:num w:numId="27">
    <w:abstractNumId w:val="7"/>
  </w:num>
  <w:num w:numId="28">
    <w:abstractNumId w:val="11"/>
  </w:num>
  <w:num w:numId="29">
    <w:abstractNumId w:val="27"/>
  </w:num>
  <w:num w:numId="30">
    <w:abstractNumId w:val="13"/>
  </w:num>
  <w:num w:numId="31">
    <w:abstractNumId w:val="22"/>
  </w:num>
  <w:num w:numId="32">
    <w:abstractNumId w:val="23"/>
  </w:num>
  <w:num w:numId="33">
    <w:abstractNumId w:val="25"/>
  </w:num>
  <w:num w:numId="34">
    <w:abstractNumId w:val="18"/>
  </w:num>
  <w:num w:numId="35">
    <w:abstractNumId w:val="37"/>
  </w:num>
  <w:num w:numId="36">
    <w:abstractNumId w:val="19"/>
  </w:num>
  <w:num w:numId="37">
    <w:abstractNumId w:val="8"/>
  </w:num>
  <w:num w:numId="38">
    <w:abstractNumId w:val="16"/>
  </w:num>
  <w:num w:numId="39">
    <w:abstractNumId w:val="32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1C63"/>
    <w:rsid w:val="000003C0"/>
    <w:rsid w:val="00005CBE"/>
    <w:rsid w:val="000223DA"/>
    <w:rsid w:val="00050ABB"/>
    <w:rsid w:val="000965BB"/>
    <w:rsid w:val="000A3DF0"/>
    <w:rsid w:val="000B078F"/>
    <w:rsid w:val="000E322B"/>
    <w:rsid w:val="000F3430"/>
    <w:rsid w:val="00101854"/>
    <w:rsid w:val="0010667D"/>
    <w:rsid w:val="00113F61"/>
    <w:rsid w:val="0016107D"/>
    <w:rsid w:val="00187332"/>
    <w:rsid w:val="001E25EF"/>
    <w:rsid w:val="00213366"/>
    <w:rsid w:val="00260140"/>
    <w:rsid w:val="0026379E"/>
    <w:rsid w:val="00267C7A"/>
    <w:rsid w:val="00276439"/>
    <w:rsid w:val="0028055A"/>
    <w:rsid w:val="002B092A"/>
    <w:rsid w:val="002B6B1B"/>
    <w:rsid w:val="002B79F0"/>
    <w:rsid w:val="002C5351"/>
    <w:rsid w:val="002C5612"/>
    <w:rsid w:val="002E487B"/>
    <w:rsid w:val="00316287"/>
    <w:rsid w:val="00344B1D"/>
    <w:rsid w:val="00360A26"/>
    <w:rsid w:val="00371C41"/>
    <w:rsid w:val="0037324B"/>
    <w:rsid w:val="00391C63"/>
    <w:rsid w:val="003A3AA2"/>
    <w:rsid w:val="003C2BB1"/>
    <w:rsid w:val="003D5F0E"/>
    <w:rsid w:val="003E54B2"/>
    <w:rsid w:val="003F7B02"/>
    <w:rsid w:val="00400B46"/>
    <w:rsid w:val="004028D5"/>
    <w:rsid w:val="00405B7F"/>
    <w:rsid w:val="004525E7"/>
    <w:rsid w:val="00457975"/>
    <w:rsid w:val="0047099F"/>
    <w:rsid w:val="00483EC7"/>
    <w:rsid w:val="004A6048"/>
    <w:rsid w:val="004B2039"/>
    <w:rsid w:val="004C29A2"/>
    <w:rsid w:val="004C7B1C"/>
    <w:rsid w:val="004D7E0E"/>
    <w:rsid w:val="0055325E"/>
    <w:rsid w:val="00571893"/>
    <w:rsid w:val="00571B2E"/>
    <w:rsid w:val="00591F9A"/>
    <w:rsid w:val="005A3BA9"/>
    <w:rsid w:val="005D05F5"/>
    <w:rsid w:val="005E3E9C"/>
    <w:rsid w:val="005F6AD5"/>
    <w:rsid w:val="00626594"/>
    <w:rsid w:val="00635E06"/>
    <w:rsid w:val="006535FA"/>
    <w:rsid w:val="00664C2E"/>
    <w:rsid w:val="00667E01"/>
    <w:rsid w:val="006744AB"/>
    <w:rsid w:val="006B3C9F"/>
    <w:rsid w:val="006D4E68"/>
    <w:rsid w:val="0070001F"/>
    <w:rsid w:val="0070134D"/>
    <w:rsid w:val="00724C50"/>
    <w:rsid w:val="0074353B"/>
    <w:rsid w:val="00771B75"/>
    <w:rsid w:val="007A1C7F"/>
    <w:rsid w:val="007A51BE"/>
    <w:rsid w:val="007C115A"/>
    <w:rsid w:val="008018A7"/>
    <w:rsid w:val="00820EBC"/>
    <w:rsid w:val="0084340C"/>
    <w:rsid w:val="00857499"/>
    <w:rsid w:val="00872C8E"/>
    <w:rsid w:val="00877896"/>
    <w:rsid w:val="00897CD7"/>
    <w:rsid w:val="008C57D1"/>
    <w:rsid w:val="008D7EC2"/>
    <w:rsid w:val="008E288F"/>
    <w:rsid w:val="00910827"/>
    <w:rsid w:val="009201D1"/>
    <w:rsid w:val="00927B35"/>
    <w:rsid w:val="009469A8"/>
    <w:rsid w:val="00965A56"/>
    <w:rsid w:val="00971EE6"/>
    <w:rsid w:val="00972120"/>
    <w:rsid w:val="00990363"/>
    <w:rsid w:val="00992714"/>
    <w:rsid w:val="009B5476"/>
    <w:rsid w:val="009C028F"/>
    <w:rsid w:val="009D4228"/>
    <w:rsid w:val="009F039A"/>
    <w:rsid w:val="009F3306"/>
    <w:rsid w:val="009F4A2A"/>
    <w:rsid w:val="009F5DC2"/>
    <w:rsid w:val="009F76C6"/>
    <w:rsid w:val="00A04563"/>
    <w:rsid w:val="00A169F6"/>
    <w:rsid w:val="00A3461F"/>
    <w:rsid w:val="00A37162"/>
    <w:rsid w:val="00A63A4A"/>
    <w:rsid w:val="00A86CCE"/>
    <w:rsid w:val="00B036A5"/>
    <w:rsid w:val="00B04B0E"/>
    <w:rsid w:val="00B504D6"/>
    <w:rsid w:val="00B81475"/>
    <w:rsid w:val="00B91A4F"/>
    <w:rsid w:val="00BB1935"/>
    <w:rsid w:val="00BC52BF"/>
    <w:rsid w:val="00BE0630"/>
    <w:rsid w:val="00BE1F5E"/>
    <w:rsid w:val="00BE2DF9"/>
    <w:rsid w:val="00BF2B47"/>
    <w:rsid w:val="00C16847"/>
    <w:rsid w:val="00C377D5"/>
    <w:rsid w:val="00C51034"/>
    <w:rsid w:val="00C8035B"/>
    <w:rsid w:val="00C9752A"/>
    <w:rsid w:val="00CF10E1"/>
    <w:rsid w:val="00D06C63"/>
    <w:rsid w:val="00D165D6"/>
    <w:rsid w:val="00D20E5F"/>
    <w:rsid w:val="00D2299C"/>
    <w:rsid w:val="00D24AC4"/>
    <w:rsid w:val="00D3334D"/>
    <w:rsid w:val="00D34DD5"/>
    <w:rsid w:val="00D60BB9"/>
    <w:rsid w:val="00D6453F"/>
    <w:rsid w:val="00D75668"/>
    <w:rsid w:val="00D822F6"/>
    <w:rsid w:val="00DB29E8"/>
    <w:rsid w:val="00DE5ED9"/>
    <w:rsid w:val="00E24A97"/>
    <w:rsid w:val="00E41B55"/>
    <w:rsid w:val="00E733AE"/>
    <w:rsid w:val="00E7378B"/>
    <w:rsid w:val="00E83CBF"/>
    <w:rsid w:val="00EA0BAE"/>
    <w:rsid w:val="00EA1346"/>
    <w:rsid w:val="00EB7BE8"/>
    <w:rsid w:val="00ED3120"/>
    <w:rsid w:val="00ED5C94"/>
    <w:rsid w:val="00EE3CA9"/>
    <w:rsid w:val="00EF2F37"/>
    <w:rsid w:val="00F07EC6"/>
    <w:rsid w:val="00FB344E"/>
    <w:rsid w:val="00FB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1C63"/>
    <w:rPr>
      <w:color w:val="0066CC"/>
      <w:u w:val="single"/>
    </w:rPr>
  </w:style>
  <w:style w:type="character" w:customStyle="1" w:styleId="2">
    <w:name w:val="Основной текст (2)_"/>
    <w:basedOn w:val="a0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91C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1C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6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91C63"/>
    <w:pPr>
      <w:widowControl w:val="0"/>
      <w:shd w:val="clear" w:color="auto" w:fill="FFFFFF"/>
      <w:spacing w:before="1260" w:after="0" w:line="322" w:lineRule="exact"/>
      <w:ind w:hanging="1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91C63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91C6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11">
    <w:name w:val="Знак Знак Знак1"/>
    <w:basedOn w:val="a"/>
    <w:uiPriority w:val="99"/>
    <w:rsid w:val="00391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391C63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91C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391C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91C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391C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391C6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d">
    <w:name w:val="Table Grid"/>
    <w:basedOn w:val="a1"/>
    <w:uiPriority w:val="59"/>
    <w:rsid w:val="00391C6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91C6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91C6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f0">
    <w:name w:val="FollowedHyperlink"/>
    <w:basedOn w:val="a0"/>
    <w:uiPriority w:val="99"/>
    <w:semiHidden/>
    <w:unhideWhenUsed/>
    <w:rsid w:val="00391C63"/>
    <w:rPr>
      <w:color w:val="800080"/>
      <w:u w:val="single"/>
    </w:rPr>
  </w:style>
  <w:style w:type="paragraph" w:customStyle="1" w:styleId="xl65">
    <w:name w:val="xl65"/>
    <w:basedOn w:val="a"/>
    <w:rsid w:val="0039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91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91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91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1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1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1C63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1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391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1C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91C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1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391C63"/>
  </w:style>
  <w:style w:type="paragraph" w:customStyle="1" w:styleId="font5">
    <w:name w:val="font5"/>
    <w:basedOn w:val="a"/>
    <w:rsid w:val="00FB344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6">
    <w:name w:val="font6"/>
    <w:basedOn w:val="a"/>
    <w:rsid w:val="00FB344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87">
    <w:name w:val="xl8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B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B3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B3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B3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B3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B3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3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B3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B3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B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B3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B344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B344E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B344E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B344E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1C63"/>
    <w:rPr>
      <w:color w:val="0066CC"/>
      <w:u w:val="single"/>
    </w:rPr>
  </w:style>
  <w:style w:type="character" w:customStyle="1" w:styleId="2">
    <w:name w:val="Основной текст (2)_"/>
    <w:basedOn w:val="a0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91C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1C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6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391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91C63"/>
    <w:pPr>
      <w:widowControl w:val="0"/>
      <w:shd w:val="clear" w:color="auto" w:fill="FFFFFF"/>
      <w:spacing w:before="1260" w:after="0" w:line="322" w:lineRule="exact"/>
      <w:ind w:hanging="1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91C63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91C6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11">
    <w:name w:val="Знак Знак Знак1"/>
    <w:basedOn w:val="a"/>
    <w:uiPriority w:val="99"/>
    <w:rsid w:val="00391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391C63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91C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391C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91C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391C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391C6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d">
    <w:name w:val="Table Grid"/>
    <w:basedOn w:val="a1"/>
    <w:uiPriority w:val="59"/>
    <w:rsid w:val="00391C6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91C6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91C6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f0">
    <w:name w:val="FollowedHyperlink"/>
    <w:basedOn w:val="a0"/>
    <w:uiPriority w:val="99"/>
    <w:semiHidden/>
    <w:unhideWhenUsed/>
    <w:rsid w:val="00391C63"/>
    <w:rPr>
      <w:color w:val="800080"/>
      <w:u w:val="single"/>
    </w:rPr>
  </w:style>
  <w:style w:type="paragraph" w:customStyle="1" w:styleId="xl65">
    <w:name w:val="xl65"/>
    <w:basedOn w:val="a"/>
    <w:rsid w:val="0039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91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91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91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1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1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1C63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1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391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1C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91C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91C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1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391C63"/>
  </w:style>
  <w:style w:type="paragraph" w:customStyle="1" w:styleId="font5">
    <w:name w:val="font5"/>
    <w:basedOn w:val="a"/>
    <w:rsid w:val="00FB344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6">
    <w:name w:val="font6"/>
    <w:basedOn w:val="a"/>
    <w:rsid w:val="00FB344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87">
    <w:name w:val="xl8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B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B3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B3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B3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B3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B3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3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B3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B3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B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B3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B344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B344E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B344E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B344E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FB3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D6F2-F943-4D73-B9BB-722E5A7B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Хафизова Юлия Рафаиловна</cp:lastModifiedBy>
  <cp:revision>12</cp:revision>
  <cp:lastPrinted>2016-08-04T01:40:00Z</cp:lastPrinted>
  <dcterms:created xsi:type="dcterms:W3CDTF">2016-08-31T03:35:00Z</dcterms:created>
  <dcterms:modified xsi:type="dcterms:W3CDTF">2016-08-31T06:03:00Z</dcterms:modified>
</cp:coreProperties>
</file>