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B1" w:rsidRPr="00825AFE" w:rsidRDefault="00F719B1" w:rsidP="00825AFE">
      <w:pPr>
        <w:rPr>
          <w:b/>
          <w:sz w:val="32"/>
          <w:szCs w:val="32"/>
        </w:rPr>
      </w:pPr>
      <w:r w:rsidRPr="00825AFE">
        <w:rPr>
          <w:b/>
          <w:sz w:val="32"/>
          <w:szCs w:val="32"/>
        </w:rPr>
        <w:t xml:space="preserve">Глава муниципального </w:t>
      </w:r>
      <w:proofErr w:type="gramStart"/>
      <w:r w:rsidRPr="00825AFE">
        <w:rPr>
          <w:b/>
          <w:sz w:val="32"/>
          <w:szCs w:val="32"/>
        </w:rPr>
        <w:t xml:space="preserve">района </w:t>
      </w:r>
      <w:r w:rsidR="00825AFE" w:rsidRPr="00825AFE">
        <w:rPr>
          <w:b/>
          <w:sz w:val="32"/>
          <w:szCs w:val="32"/>
        </w:rPr>
        <w:t xml:space="preserve"> </w:t>
      </w:r>
      <w:r w:rsidRPr="00825AFE">
        <w:rPr>
          <w:b/>
          <w:sz w:val="32"/>
          <w:szCs w:val="32"/>
        </w:rPr>
        <w:t>«</w:t>
      </w:r>
      <w:proofErr w:type="gramEnd"/>
      <w:r w:rsidRPr="00825AFE">
        <w:rPr>
          <w:b/>
          <w:sz w:val="32"/>
          <w:szCs w:val="32"/>
        </w:rPr>
        <w:t>Тунгиро-Олёкминский район»</w:t>
      </w:r>
      <w:r w:rsidR="00825AFE" w:rsidRPr="00825AFE">
        <w:rPr>
          <w:b/>
          <w:sz w:val="32"/>
          <w:szCs w:val="32"/>
        </w:rPr>
        <w:t xml:space="preserve"> </w:t>
      </w:r>
      <w:r w:rsidRPr="00825AFE">
        <w:rPr>
          <w:b/>
          <w:sz w:val="32"/>
          <w:szCs w:val="32"/>
        </w:rPr>
        <w:t>Забайкальского края</w:t>
      </w:r>
    </w:p>
    <w:p w:rsidR="00F719B1" w:rsidRPr="00825AFE" w:rsidRDefault="00F719B1" w:rsidP="00F719B1">
      <w:pPr>
        <w:rPr>
          <w:b/>
          <w:sz w:val="32"/>
          <w:szCs w:val="32"/>
        </w:rPr>
      </w:pPr>
    </w:p>
    <w:p w:rsidR="00F719B1" w:rsidRPr="00825AFE" w:rsidRDefault="00F719B1" w:rsidP="00F719B1">
      <w:pPr>
        <w:jc w:val="center"/>
        <w:rPr>
          <w:b/>
          <w:sz w:val="32"/>
          <w:szCs w:val="32"/>
        </w:rPr>
      </w:pPr>
      <w:r w:rsidRPr="00825AFE">
        <w:rPr>
          <w:b/>
          <w:sz w:val="32"/>
          <w:szCs w:val="32"/>
        </w:rPr>
        <w:t>П О С Т А Н О В Л Е Н И Е</w:t>
      </w:r>
    </w:p>
    <w:p w:rsidR="00F719B1" w:rsidRDefault="00F719B1" w:rsidP="00F719B1">
      <w:pPr>
        <w:jc w:val="center"/>
        <w:rPr>
          <w:rFonts w:ascii="Times New Roman" w:hAnsi="Times New Roman" w:cs="Times New Roman"/>
          <w:sz w:val="28"/>
        </w:rPr>
      </w:pPr>
    </w:p>
    <w:p w:rsidR="00F719B1" w:rsidRDefault="00F719B1" w:rsidP="00F719B1">
      <w:pPr>
        <w:jc w:val="center"/>
        <w:rPr>
          <w:rFonts w:ascii="Times New Roman" w:hAnsi="Times New Roman" w:cs="Times New Roman"/>
          <w:sz w:val="28"/>
        </w:rPr>
      </w:pPr>
    </w:p>
    <w:p w:rsidR="00F719B1" w:rsidRDefault="00F719B1" w:rsidP="00F719B1">
      <w:pPr>
        <w:jc w:val="center"/>
        <w:rPr>
          <w:rFonts w:ascii="Times New Roman" w:hAnsi="Times New Roman" w:cs="Times New Roman"/>
          <w:sz w:val="28"/>
        </w:rPr>
      </w:pPr>
    </w:p>
    <w:p w:rsidR="00F719B1" w:rsidRPr="00825AFE" w:rsidRDefault="00F719B1" w:rsidP="00F719B1">
      <w:pPr>
        <w:rPr>
          <w:sz w:val="24"/>
          <w:szCs w:val="24"/>
        </w:rPr>
      </w:pPr>
      <w:r w:rsidRPr="00825AFE">
        <w:rPr>
          <w:sz w:val="24"/>
          <w:szCs w:val="24"/>
        </w:rPr>
        <w:t>27 декабря  2006 года</w:t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="00825AFE">
        <w:rPr>
          <w:sz w:val="24"/>
          <w:szCs w:val="24"/>
        </w:rPr>
        <w:t xml:space="preserve">                </w:t>
      </w:r>
      <w:bookmarkStart w:id="0" w:name="_GoBack"/>
      <w:bookmarkEnd w:id="0"/>
      <w:r w:rsidRPr="00825AFE">
        <w:rPr>
          <w:sz w:val="24"/>
          <w:szCs w:val="24"/>
        </w:rPr>
        <w:t>№ 165</w:t>
      </w:r>
    </w:p>
    <w:p w:rsidR="00F719B1" w:rsidRPr="00825AFE" w:rsidRDefault="00F719B1" w:rsidP="00F719B1">
      <w:pPr>
        <w:ind w:firstLine="0"/>
        <w:rPr>
          <w:b/>
          <w:sz w:val="24"/>
          <w:szCs w:val="24"/>
        </w:rPr>
      </w:pPr>
    </w:p>
    <w:p w:rsidR="00F719B1" w:rsidRPr="00825AFE" w:rsidRDefault="00F719B1" w:rsidP="00F719B1">
      <w:pPr>
        <w:jc w:val="center"/>
        <w:rPr>
          <w:sz w:val="24"/>
          <w:szCs w:val="24"/>
        </w:rPr>
      </w:pPr>
      <w:r w:rsidRPr="00825AFE">
        <w:rPr>
          <w:sz w:val="24"/>
          <w:szCs w:val="24"/>
        </w:rPr>
        <w:t>с. Тупик</w:t>
      </w:r>
    </w:p>
    <w:p w:rsidR="00F719B1" w:rsidRDefault="00F719B1" w:rsidP="00F71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719B1" w:rsidRPr="00825AFE" w:rsidRDefault="00F719B1" w:rsidP="00F719B1">
      <w:pPr>
        <w:ind w:firstLine="0"/>
        <w:rPr>
          <w:b/>
          <w:sz w:val="32"/>
          <w:szCs w:val="32"/>
        </w:rPr>
      </w:pPr>
      <w:r w:rsidRPr="00825AFE">
        <w:rPr>
          <w:b/>
          <w:sz w:val="32"/>
          <w:szCs w:val="32"/>
        </w:rPr>
        <w:t>О порядке признания безнадёжными к взысканию и списания недоимки и задолженности по пеням и штрафам по</w:t>
      </w:r>
      <w:r w:rsidR="00825AFE" w:rsidRPr="00825AFE">
        <w:rPr>
          <w:b/>
          <w:sz w:val="32"/>
          <w:szCs w:val="32"/>
        </w:rPr>
        <w:t xml:space="preserve"> местным налогам и сборам.</w:t>
      </w:r>
    </w:p>
    <w:p w:rsidR="00F719B1" w:rsidRPr="00825AFE" w:rsidRDefault="00F719B1" w:rsidP="00F719B1">
      <w:pPr>
        <w:rPr>
          <w:sz w:val="32"/>
          <w:szCs w:val="32"/>
        </w:rPr>
      </w:pPr>
    </w:p>
    <w:p w:rsidR="00F719B1" w:rsidRPr="00825AFE" w:rsidRDefault="00F719B1" w:rsidP="00F719B1">
      <w:pPr>
        <w:rPr>
          <w:sz w:val="32"/>
          <w:szCs w:val="32"/>
        </w:rPr>
      </w:pPr>
    </w:p>
    <w:p w:rsidR="00F719B1" w:rsidRPr="00825AFE" w:rsidRDefault="00F719B1" w:rsidP="00F719B1">
      <w:pPr>
        <w:rPr>
          <w:sz w:val="24"/>
          <w:szCs w:val="24"/>
        </w:rPr>
      </w:pPr>
      <w:r w:rsidRPr="00825AFE">
        <w:rPr>
          <w:sz w:val="24"/>
          <w:szCs w:val="24"/>
        </w:rPr>
        <w:t xml:space="preserve">В соответствии со статьей 59 Налогового кодекса Российской Федерации </w:t>
      </w:r>
      <w:proofErr w:type="gramStart"/>
      <w:r w:rsidRPr="00825AFE">
        <w:rPr>
          <w:sz w:val="24"/>
          <w:szCs w:val="24"/>
        </w:rPr>
        <w:t>администрация  постановляет</w:t>
      </w:r>
      <w:proofErr w:type="gramEnd"/>
      <w:r w:rsidRPr="00825AFE">
        <w:rPr>
          <w:sz w:val="24"/>
          <w:szCs w:val="24"/>
        </w:rPr>
        <w:t>:</w:t>
      </w:r>
    </w:p>
    <w:p w:rsidR="00F719B1" w:rsidRPr="00825AFE" w:rsidRDefault="00F719B1" w:rsidP="00F719B1">
      <w:pPr>
        <w:numPr>
          <w:ilvl w:val="0"/>
          <w:numId w:val="1"/>
        </w:numPr>
        <w:rPr>
          <w:sz w:val="24"/>
          <w:szCs w:val="24"/>
        </w:rPr>
      </w:pPr>
      <w:r w:rsidRPr="00825AFE">
        <w:rPr>
          <w:sz w:val="24"/>
          <w:szCs w:val="24"/>
        </w:rPr>
        <w:t>Установить, что признаются безнадежными к взысканию и списываются недоимка задолженность по пеням и штрафам по местным налогам и сборам в случае: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А) ликвидации организации в соответствии с законодательством Российской Федерации;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Б) признании банкротом организаций, индивидуального предпринимателя в соответствии с Федеральным законом «О несостоятельности (</w:t>
      </w:r>
      <w:proofErr w:type="gramStart"/>
      <w:r w:rsidRPr="00825AFE">
        <w:rPr>
          <w:sz w:val="24"/>
          <w:szCs w:val="24"/>
        </w:rPr>
        <w:t>банкротстве)  в</w:t>
      </w:r>
      <w:proofErr w:type="gramEnd"/>
      <w:r w:rsidRPr="00825AFE">
        <w:rPr>
          <w:sz w:val="24"/>
          <w:szCs w:val="24"/>
        </w:rPr>
        <w:t xml:space="preserve"> части задолженности, погашенной по причине недостаточности имущества должника;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В) смерти или объявления судом умершим физического лица – по всем налогам и сборам, в части имущественных налогов – в размере, превышающем стоимость его наследственного имущества, либо в случае перехода наследства к государству;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2. Установить, что решение о признании безнадежной к взысканию и списанию задолженности принимается руководителем налогового органа по смету жительства налогоплательщика, если иное не установлено настоящим постановлением.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3. решение о признании безнадёжной к взысканию и списание задолженности принимается при наличии следующих документов: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А) выписки из единого государственного реестра юридических лиц о ликвидации юридического лица;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Б) копии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 xml:space="preserve">В) копии свидетельства о смерти физического лица судебного решения </w:t>
      </w:r>
      <w:proofErr w:type="gramStart"/>
      <w:r w:rsidRPr="00825AFE">
        <w:rPr>
          <w:sz w:val="24"/>
          <w:szCs w:val="24"/>
        </w:rPr>
        <w:t>об объявлению</w:t>
      </w:r>
      <w:proofErr w:type="gramEnd"/>
      <w:r w:rsidRPr="00825AFE">
        <w:rPr>
          <w:sz w:val="24"/>
          <w:szCs w:val="24"/>
        </w:rPr>
        <w:t xml:space="preserve"> физического лица умеющим;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 xml:space="preserve">Г) документа, подтверждающего переход наследственного имущества физического или умершего </w:t>
      </w:r>
      <w:proofErr w:type="gramStart"/>
      <w:r w:rsidRPr="00825AFE">
        <w:rPr>
          <w:sz w:val="24"/>
          <w:szCs w:val="24"/>
        </w:rPr>
        <w:t>лица</w:t>
      </w:r>
      <w:proofErr w:type="gramEnd"/>
      <w:r w:rsidRPr="00825AFE">
        <w:rPr>
          <w:sz w:val="24"/>
          <w:szCs w:val="24"/>
        </w:rPr>
        <w:t xml:space="preserve"> или объявленного судом умершим к государству;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Д) выписки их единого государственного реестра индивидуальных предпринимателей прекращения деятельности в качестве индивидуального предпринимателя:</w:t>
      </w:r>
    </w:p>
    <w:p w:rsidR="00F719B1" w:rsidRPr="00825AFE" w:rsidRDefault="00F719B1" w:rsidP="00F719B1">
      <w:pPr>
        <w:ind w:left="720" w:firstLine="375"/>
        <w:rPr>
          <w:sz w:val="24"/>
          <w:szCs w:val="24"/>
        </w:rPr>
      </w:pPr>
      <w:r w:rsidRPr="00825AFE">
        <w:rPr>
          <w:sz w:val="24"/>
          <w:szCs w:val="24"/>
        </w:rPr>
        <w:t>Е) иные документы, определяемые Федеральной налоговой службой РФ.</w:t>
      </w:r>
    </w:p>
    <w:p w:rsidR="00F719B1" w:rsidRPr="00825AFE" w:rsidRDefault="00F719B1" w:rsidP="00F719B1">
      <w:pPr>
        <w:ind w:left="720" w:firstLine="0"/>
        <w:rPr>
          <w:sz w:val="24"/>
          <w:szCs w:val="24"/>
        </w:rPr>
      </w:pPr>
      <w:r w:rsidRPr="00825AFE">
        <w:rPr>
          <w:sz w:val="24"/>
          <w:szCs w:val="24"/>
        </w:rPr>
        <w:t xml:space="preserve">4. Порядок предоставления документов, указанных в пункте 3, а </w:t>
      </w:r>
      <w:proofErr w:type="gramStart"/>
      <w:r w:rsidRPr="00825AFE">
        <w:rPr>
          <w:sz w:val="24"/>
          <w:szCs w:val="24"/>
        </w:rPr>
        <w:t>так же</w:t>
      </w:r>
      <w:proofErr w:type="gramEnd"/>
      <w:r w:rsidRPr="00825AFE">
        <w:rPr>
          <w:sz w:val="24"/>
          <w:szCs w:val="24"/>
        </w:rPr>
        <w:t xml:space="preserve"> принятие решения признании безнадежной к взысканию и списании задолженности определяются Федеральной налоговой службой.</w:t>
      </w:r>
    </w:p>
    <w:p w:rsidR="00F719B1" w:rsidRPr="00825AFE" w:rsidRDefault="00F719B1" w:rsidP="00F719B1">
      <w:pPr>
        <w:ind w:left="720" w:firstLine="0"/>
        <w:rPr>
          <w:sz w:val="24"/>
          <w:szCs w:val="24"/>
        </w:rPr>
      </w:pPr>
    </w:p>
    <w:p w:rsidR="00F719B1" w:rsidRPr="00825AFE" w:rsidRDefault="00F719B1" w:rsidP="00F719B1">
      <w:pPr>
        <w:rPr>
          <w:sz w:val="24"/>
          <w:szCs w:val="24"/>
        </w:rPr>
      </w:pPr>
    </w:p>
    <w:p w:rsidR="00F719B1" w:rsidRPr="00825AFE" w:rsidRDefault="00F719B1" w:rsidP="00F719B1">
      <w:pPr>
        <w:rPr>
          <w:sz w:val="24"/>
          <w:szCs w:val="24"/>
        </w:rPr>
      </w:pPr>
    </w:p>
    <w:p w:rsidR="00F719B1" w:rsidRPr="00825AFE" w:rsidRDefault="00F719B1" w:rsidP="00F719B1">
      <w:pPr>
        <w:rPr>
          <w:sz w:val="24"/>
          <w:szCs w:val="24"/>
        </w:rPr>
      </w:pPr>
    </w:p>
    <w:p w:rsidR="00F719B1" w:rsidRPr="00825AFE" w:rsidRDefault="00F719B1" w:rsidP="00F719B1">
      <w:pPr>
        <w:rPr>
          <w:sz w:val="24"/>
          <w:szCs w:val="24"/>
        </w:rPr>
      </w:pPr>
      <w:r w:rsidRPr="00825AFE">
        <w:rPr>
          <w:sz w:val="24"/>
          <w:szCs w:val="24"/>
        </w:rPr>
        <w:lastRenderedPageBreak/>
        <w:t>Глава муниципального района</w:t>
      </w:r>
    </w:p>
    <w:p w:rsidR="00825AFE" w:rsidRPr="00825AFE" w:rsidRDefault="00F719B1">
      <w:pPr>
        <w:rPr>
          <w:sz w:val="24"/>
          <w:szCs w:val="24"/>
        </w:rPr>
      </w:pPr>
      <w:r w:rsidRPr="00825AFE">
        <w:rPr>
          <w:sz w:val="24"/>
          <w:szCs w:val="24"/>
        </w:rPr>
        <w:t xml:space="preserve">«Тунгиро-Олёкминский </w:t>
      </w:r>
      <w:proofErr w:type="gramStart"/>
      <w:r w:rsidRPr="00825AFE">
        <w:rPr>
          <w:sz w:val="24"/>
          <w:szCs w:val="24"/>
        </w:rPr>
        <w:t>район»</w:t>
      </w:r>
      <w:r w:rsidRPr="00825AFE">
        <w:rPr>
          <w:sz w:val="24"/>
          <w:szCs w:val="24"/>
        </w:rPr>
        <w:tab/>
      </w:r>
      <w:proofErr w:type="gramEnd"/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Pr="00825AFE">
        <w:rPr>
          <w:sz w:val="24"/>
          <w:szCs w:val="24"/>
        </w:rPr>
        <w:tab/>
      </w:r>
      <w:r w:rsidR="00825AFE">
        <w:rPr>
          <w:sz w:val="24"/>
          <w:szCs w:val="24"/>
        </w:rPr>
        <w:t xml:space="preserve">                               </w:t>
      </w:r>
      <w:r w:rsidRPr="00825AFE">
        <w:rPr>
          <w:sz w:val="24"/>
          <w:szCs w:val="24"/>
        </w:rPr>
        <w:t>О.И. Селезнёв</w:t>
      </w:r>
    </w:p>
    <w:sectPr w:rsidR="00825AFE" w:rsidRPr="00825AFE" w:rsidSect="00825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097"/>
    <w:multiLevelType w:val="hybridMultilevel"/>
    <w:tmpl w:val="66E27266"/>
    <w:lvl w:ilvl="0" w:tplc="2800F408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B9"/>
    <w:rsid w:val="003B71B9"/>
    <w:rsid w:val="00825AFE"/>
    <w:rsid w:val="00F57D7D"/>
    <w:rsid w:val="00F719B1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67762-46CB-40EC-A530-56D6A6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B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Barahtina</cp:lastModifiedBy>
  <cp:revision>3</cp:revision>
  <dcterms:created xsi:type="dcterms:W3CDTF">2020-06-29T01:53:00Z</dcterms:created>
  <dcterms:modified xsi:type="dcterms:W3CDTF">2020-06-29T05:11:00Z</dcterms:modified>
</cp:coreProperties>
</file>