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972" w:rsidRDefault="00FA0985" w:rsidP="00FA0985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  </w:t>
      </w:r>
      <w:r w:rsidR="00C442BF" w:rsidRPr="00025D04">
        <w:rPr>
          <w:rFonts w:eastAsia="Times New Roman"/>
          <w:b/>
          <w:szCs w:val="28"/>
          <w:lang w:eastAsia="ru-RU"/>
        </w:rPr>
        <w:t xml:space="preserve">                 </w:t>
      </w:r>
      <w:r w:rsidR="00C402E7">
        <w:rPr>
          <w:rFonts w:eastAsia="Times New Roman"/>
          <w:b/>
          <w:szCs w:val="28"/>
          <w:lang w:eastAsia="ru-RU"/>
        </w:rPr>
        <w:t xml:space="preserve">                      </w:t>
      </w:r>
      <w:r w:rsidR="00C442BF" w:rsidRPr="00025D04">
        <w:rPr>
          <w:rFonts w:eastAsia="Times New Roman"/>
          <w:b/>
          <w:szCs w:val="28"/>
          <w:lang w:eastAsia="ru-RU"/>
        </w:rPr>
        <w:tab/>
      </w:r>
      <w:r>
        <w:rPr>
          <w:rFonts w:eastAsia="Times New Roman"/>
          <w:b/>
          <w:szCs w:val="28"/>
          <w:lang w:eastAsia="ru-RU"/>
        </w:rPr>
        <w:t xml:space="preserve">               </w:t>
      </w:r>
    </w:p>
    <w:p w:rsidR="001D4BC9" w:rsidRDefault="00FA0985" w:rsidP="001D4BC9">
      <w:pPr>
        <w:spacing w:after="0" w:line="240" w:lineRule="auto"/>
        <w:jc w:val="both"/>
      </w:pPr>
      <w:r>
        <w:t xml:space="preserve">              </w:t>
      </w:r>
      <w:r w:rsidR="00050C97">
        <w:t xml:space="preserve">                   </w:t>
      </w:r>
    </w:p>
    <w:p w:rsidR="00FA0985" w:rsidRPr="001D4BC9" w:rsidRDefault="00050C97" w:rsidP="001D4BC9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D4BC9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FA0985" w:rsidRPr="001D4BC9">
        <w:rPr>
          <w:rFonts w:ascii="Arial" w:hAnsi="Arial" w:cs="Arial"/>
          <w:b/>
          <w:sz w:val="32"/>
          <w:szCs w:val="32"/>
        </w:rPr>
        <w:t>муниципального рай</w:t>
      </w:r>
      <w:r w:rsidR="00857051" w:rsidRPr="001D4BC9">
        <w:rPr>
          <w:rFonts w:ascii="Arial" w:hAnsi="Arial" w:cs="Arial"/>
          <w:b/>
          <w:sz w:val="32"/>
          <w:szCs w:val="32"/>
        </w:rPr>
        <w:t xml:space="preserve">она </w:t>
      </w:r>
      <w:r w:rsidR="001D4BC9" w:rsidRPr="001D4BC9">
        <w:rPr>
          <w:rFonts w:ascii="Arial" w:hAnsi="Arial" w:cs="Arial"/>
          <w:b/>
          <w:sz w:val="32"/>
          <w:szCs w:val="32"/>
        </w:rPr>
        <w:t>«</w:t>
      </w:r>
      <w:r w:rsidR="00FA0985" w:rsidRPr="001D4BC9">
        <w:rPr>
          <w:rFonts w:ascii="Arial" w:hAnsi="Arial" w:cs="Arial"/>
          <w:b/>
          <w:sz w:val="32"/>
          <w:szCs w:val="32"/>
        </w:rPr>
        <w:t>Тунгиро-Олёкминский район»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="00FA0985" w:rsidRPr="001D4BC9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1D4BC9" w:rsidRPr="001D4BC9" w:rsidRDefault="001D4BC9" w:rsidP="00FA098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FA0985" w:rsidRPr="001D4BC9" w:rsidRDefault="00FA0985" w:rsidP="00FA098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D4BC9">
        <w:rPr>
          <w:rFonts w:ascii="Arial" w:hAnsi="Arial" w:cs="Arial"/>
          <w:b/>
          <w:sz w:val="32"/>
          <w:szCs w:val="32"/>
        </w:rPr>
        <w:t>ПОСТАНОВЛЕНИЕ</w:t>
      </w:r>
    </w:p>
    <w:p w:rsidR="00FA0985" w:rsidRDefault="00FA0985" w:rsidP="00FA0985">
      <w:pPr>
        <w:spacing w:after="0"/>
        <w:jc w:val="center"/>
        <w:rPr>
          <w:b/>
          <w:sz w:val="32"/>
          <w:szCs w:val="32"/>
        </w:rPr>
      </w:pPr>
    </w:p>
    <w:p w:rsidR="001D4BC9" w:rsidRDefault="001D4BC9" w:rsidP="00FA0985">
      <w:pPr>
        <w:spacing w:after="0"/>
        <w:jc w:val="center"/>
        <w:rPr>
          <w:b/>
          <w:sz w:val="32"/>
          <w:szCs w:val="32"/>
        </w:rPr>
      </w:pPr>
    </w:p>
    <w:p w:rsidR="00FA0985" w:rsidRPr="001D4BC9" w:rsidRDefault="00FA0985" w:rsidP="00FA0985">
      <w:pPr>
        <w:spacing w:after="0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 xml:space="preserve"> </w:t>
      </w:r>
      <w:proofErr w:type="gramStart"/>
      <w:r w:rsidR="00050C97" w:rsidRPr="001D4BC9">
        <w:rPr>
          <w:rFonts w:ascii="Arial" w:hAnsi="Arial" w:cs="Arial"/>
          <w:sz w:val="24"/>
        </w:rPr>
        <w:t>17</w:t>
      </w:r>
      <w:r w:rsidRPr="001D4BC9">
        <w:rPr>
          <w:rFonts w:ascii="Arial" w:hAnsi="Arial" w:cs="Arial"/>
          <w:sz w:val="24"/>
        </w:rPr>
        <w:t xml:space="preserve">  июля</w:t>
      </w:r>
      <w:proofErr w:type="gramEnd"/>
      <w:r w:rsidRPr="001D4BC9">
        <w:rPr>
          <w:rFonts w:ascii="Arial" w:hAnsi="Arial" w:cs="Arial"/>
          <w:sz w:val="24"/>
        </w:rPr>
        <w:t xml:space="preserve">   2020 г.</w:t>
      </w:r>
      <w:r w:rsidRPr="001D4BC9">
        <w:rPr>
          <w:rFonts w:ascii="Arial" w:hAnsi="Arial" w:cs="Arial"/>
          <w:sz w:val="24"/>
        </w:rPr>
        <w:tab/>
      </w:r>
      <w:r w:rsidRPr="001D4BC9">
        <w:rPr>
          <w:rFonts w:ascii="Arial" w:hAnsi="Arial" w:cs="Arial"/>
          <w:sz w:val="24"/>
        </w:rPr>
        <w:tab/>
      </w:r>
      <w:r w:rsidRPr="001D4BC9">
        <w:rPr>
          <w:rFonts w:ascii="Arial" w:hAnsi="Arial" w:cs="Arial"/>
          <w:sz w:val="24"/>
        </w:rPr>
        <w:tab/>
      </w:r>
      <w:r w:rsidRPr="001D4BC9">
        <w:rPr>
          <w:rFonts w:ascii="Arial" w:hAnsi="Arial" w:cs="Arial"/>
          <w:sz w:val="24"/>
        </w:rPr>
        <w:tab/>
      </w:r>
      <w:r w:rsidRPr="001D4BC9">
        <w:rPr>
          <w:rFonts w:ascii="Arial" w:hAnsi="Arial" w:cs="Arial"/>
          <w:sz w:val="24"/>
        </w:rPr>
        <w:tab/>
      </w:r>
      <w:r w:rsidRPr="001D4BC9">
        <w:rPr>
          <w:rFonts w:ascii="Arial" w:hAnsi="Arial" w:cs="Arial"/>
          <w:sz w:val="24"/>
        </w:rPr>
        <w:tab/>
        <w:t xml:space="preserve"> </w:t>
      </w:r>
      <w:r w:rsidR="00A731D1" w:rsidRPr="001D4BC9">
        <w:rPr>
          <w:rFonts w:ascii="Arial" w:hAnsi="Arial" w:cs="Arial"/>
          <w:sz w:val="24"/>
        </w:rPr>
        <w:t xml:space="preserve">       </w:t>
      </w:r>
      <w:r w:rsidR="00194B5A" w:rsidRPr="001D4BC9">
        <w:rPr>
          <w:rFonts w:ascii="Arial" w:hAnsi="Arial" w:cs="Arial"/>
          <w:sz w:val="24"/>
        </w:rPr>
        <w:t xml:space="preserve">             </w:t>
      </w:r>
      <w:r w:rsidR="001D4BC9">
        <w:rPr>
          <w:rFonts w:ascii="Arial" w:hAnsi="Arial" w:cs="Arial"/>
          <w:sz w:val="24"/>
        </w:rPr>
        <w:t xml:space="preserve">           </w:t>
      </w:r>
      <w:r w:rsidR="00791211">
        <w:rPr>
          <w:rFonts w:ascii="Arial" w:hAnsi="Arial" w:cs="Arial"/>
          <w:sz w:val="24"/>
        </w:rPr>
        <w:t xml:space="preserve">                 </w:t>
      </w:r>
      <w:r w:rsidR="001D4BC9">
        <w:rPr>
          <w:rFonts w:ascii="Arial" w:hAnsi="Arial" w:cs="Arial"/>
          <w:sz w:val="24"/>
        </w:rPr>
        <w:t xml:space="preserve">       </w:t>
      </w:r>
      <w:r w:rsidR="00194B5A" w:rsidRPr="001D4BC9">
        <w:rPr>
          <w:rFonts w:ascii="Arial" w:hAnsi="Arial" w:cs="Arial"/>
          <w:sz w:val="24"/>
        </w:rPr>
        <w:t xml:space="preserve">  №  129</w:t>
      </w:r>
    </w:p>
    <w:p w:rsidR="001D4BC9" w:rsidRDefault="001D4BC9" w:rsidP="00FA0985">
      <w:pPr>
        <w:spacing w:after="0"/>
        <w:jc w:val="center"/>
        <w:rPr>
          <w:rFonts w:ascii="Arial" w:hAnsi="Arial" w:cs="Arial"/>
          <w:sz w:val="24"/>
        </w:rPr>
      </w:pPr>
    </w:p>
    <w:p w:rsidR="00FA0985" w:rsidRPr="001D4BC9" w:rsidRDefault="00FA0985" w:rsidP="00FA0985">
      <w:pPr>
        <w:spacing w:after="0"/>
        <w:jc w:val="center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>с. Тупик</w:t>
      </w:r>
    </w:p>
    <w:p w:rsidR="00FA0985" w:rsidRDefault="00FA0985" w:rsidP="00FA0985">
      <w:pPr>
        <w:spacing w:after="0"/>
        <w:jc w:val="center"/>
      </w:pPr>
    </w:p>
    <w:p w:rsidR="00791211" w:rsidRDefault="00791211" w:rsidP="00FA0985">
      <w:pPr>
        <w:spacing w:after="0"/>
        <w:jc w:val="center"/>
      </w:pPr>
    </w:p>
    <w:p w:rsidR="00FA0985" w:rsidRPr="001D4BC9" w:rsidRDefault="00FA0985" w:rsidP="001D4BC9">
      <w:pPr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1D4BC9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«Поддержка социально </w:t>
      </w:r>
      <w:proofErr w:type="gramStart"/>
      <w:r w:rsidRPr="001D4BC9">
        <w:rPr>
          <w:rFonts w:ascii="Arial" w:hAnsi="Arial" w:cs="Arial"/>
          <w:b/>
          <w:sz w:val="32"/>
          <w:szCs w:val="32"/>
        </w:rPr>
        <w:t>ориентированных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 xml:space="preserve"> некоммерческих</w:t>
      </w:r>
      <w:proofErr w:type="gramEnd"/>
      <w:r w:rsidRPr="001D4BC9">
        <w:rPr>
          <w:rFonts w:ascii="Arial" w:hAnsi="Arial" w:cs="Arial"/>
          <w:b/>
          <w:sz w:val="32"/>
          <w:szCs w:val="32"/>
        </w:rPr>
        <w:t xml:space="preserve"> организаций 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 xml:space="preserve"> в муниципальном районе 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 xml:space="preserve">«Тунгиро-Олёкминский  район» 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 xml:space="preserve"> на</w:t>
      </w:r>
      <w:r w:rsidR="001D4BC9" w:rsidRP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>2021-2022</w:t>
      </w:r>
      <w:r w:rsidR="001D4BC9">
        <w:rPr>
          <w:rFonts w:ascii="Arial" w:hAnsi="Arial" w:cs="Arial"/>
          <w:b/>
          <w:sz w:val="32"/>
          <w:szCs w:val="32"/>
        </w:rPr>
        <w:t xml:space="preserve"> </w:t>
      </w:r>
      <w:r w:rsidRPr="001D4BC9">
        <w:rPr>
          <w:rFonts w:ascii="Arial" w:hAnsi="Arial" w:cs="Arial"/>
          <w:b/>
          <w:sz w:val="32"/>
          <w:szCs w:val="32"/>
        </w:rPr>
        <w:t>годы»</w:t>
      </w:r>
      <w:r w:rsidR="001D4BC9" w:rsidRPr="001D4BC9">
        <w:rPr>
          <w:rFonts w:ascii="Arial" w:hAnsi="Arial" w:cs="Arial"/>
          <w:b/>
          <w:sz w:val="32"/>
          <w:szCs w:val="32"/>
        </w:rPr>
        <w:t>.</w:t>
      </w:r>
    </w:p>
    <w:p w:rsidR="001D4BC9" w:rsidRDefault="001D4BC9" w:rsidP="001D4BC9">
      <w:pPr>
        <w:spacing w:after="0"/>
        <w:jc w:val="both"/>
        <w:rPr>
          <w:b/>
        </w:rPr>
      </w:pPr>
    </w:p>
    <w:p w:rsidR="001D4BC9" w:rsidRDefault="001D4BC9" w:rsidP="001D4BC9">
      <w:pPr>
        <w:spacing w:after="0"/>
        <w:jc w:val="both"/>
        <w:rPr>
          <w:b/>
        </w:rPr>
      </w:pPr>
    </w:p>
    <w:p w:rsidR="00FA0985" w:rsidRPr="001D4BC9" w:rsidRDefault="00FA0985" w:rsidP="00FA0985">
      <w:pPr>
        <w:jc w:val="both"/>
        <w:rPr>
          <w:rFonts w:ascii="Arial" w:hAnsi="Arial" w:cs="Arial"/>
          <w:sz w:val="24"/>
        </w:rPr>
      </w:pPr>
      <w:r>
        <w:tab/>
      </w:r>
      <w:r w:rsidRPr="001D4BC9">
        <w:rPr>
          <w:rFonts w:ascii="Arial" w:hAnsi="Arial" w:cs="Arial"/>
          <w:sz w:val="24"/>
        </w:rPr>
        <w:t xml:space="preserve">В соответствии со </w:t>
      </w:r>
      <w:hyperlink r:id="rId6" w:history="1">
        <w:r w:rsidRPr="001D4BC9">
          <w:rPr>
            <w:rStyle w:val="a5"/>
            <w:rFonts w:ascii="Arial" w:hAnsi="Arial" w:cs="Arial"/>
            <w:sz w:val="24"/>
            <w:u w:val="none"/>
          </w:rPr>
          <w:t>статьей 78.1</w:t>
        </w:r>
      </w:hyperlink>
      <w:r w:rsidR="00DC121C" w:rsidRPr="001D4BC9">
        <w:rPr>
          <w:rFonts w:ascii="Arial" w:hAnsi="Arial" w:cs="Arial"/>
          <w:sz w:val="24"/>
        </w:rPr>
        <w:t xml:space="preserve"> </w:t>
      </w:r>
      <w:r w:rsidRPr="001D4BC9">
        <w:rPr>
          <w:rFonts w:ascii="Arial" w:hAnsi="Arial" w:cs="Arial"/>
          <w:sz w:val="24"/>
        </w:rPr>
        <w:t xml:space="preserve">Бюджетного кодекса Российской Федерации, </w:t>
      </w:r>
      <w:hyperlink r:id="rId7" w:history="1">
        <w:r w:rsidRPr="001D4BC9">
          <w:rPr>
            <w:rStyle w:val="a5"/>
            <w:rFonts w:ascii="Arial" w:hAnsi="Arial" w:cs="Arial"/>
            <w:sz w:val="24"/>
            <w:u w:val="none"/>
          </w:rPr>
          <w:t>постановлением</w:t>
        </w:r>
      </w:hyperlink>
      <w:r w:rsidRPr="001D4BC9">
        <w:rPr>
          <w:rFonts w:ascii="Arial" w:hAnsi="Arial" w:cs="Arial"/>
          <w:sz w:val="24"/>
        </w:rPr>
        <w:t xml:space="preserve"> Правительства Российской Федерации "О предоставлении поддержки социально ориентированным некоммерческим организациям", </w:t>
      </w:r>
      <w:hyperlink r:id="rId8" w:history="1">
        <w:r w:rsidRPr="001D4BC9">
          <w:rPr>
            <w:rStyle w:val="a5"/>
            <w:rFonts w:ascii="Arial" w:hAnsi="Arial" w:cs="Arial"/>
            <w:sz w:val="24"/>
            <w:u w:val="none"/>
          </w:rPr>
          <w:t>Законом</w:t>
        </w:r>
      </w:hyperlink>
      <w:r w:rsidRPr="001D4BC9">
        <w:rPr>
          <w:rFonts w:ascii="Arial" w:hAnsi="Arial" w:cs="Arial"/>
          <w:sz w:val="24"/>
        </w:rPr>
        <w:t xml:space="preserve"> Забайкальского края "О государственной поддержке социально ориентированных некоммерческих организаций в Забайкальском крае", </w:t>
      </w:r>
      <w:hyperlink r:id="rId9" w:history="1">
        <w:r w:rsidRPr="001D4BC9">
          <w:rPr>
            <w:rStyle w:val="a5"/>
            <w:rFonts w:ascii="Arial" w:hAnsi="Arial" w:cs="Arial"/>
            <w:sz w:val="24"/>
            <w:u w:val="none"/>
          </w:rPr>
          <w:t>Порядком</w:t>
        </w:r>
      </w:hyperlink>
      <w:r w:rsidRPr="001D4BC9">
        <w:rPr>
          <w:rFonts w:ascii="Arial" w:hAnsi="Arial" w:cs="Arial"/>
          <w:sz w:val="24"/>
        </w:rPr>
        <w:t xml:space="preserve"> разработки и корректировки муниципальных программ муниципального района «Тунгиро-Олёкминский район», утверждённого  постановлением главы муниципального района «Тунгиро-Олёкминский район» от 8 декабря 2015 года №212 , руководствуясь статьи 24 Устава муниципального района «Тунгиро-Олёкминский  район»</w:t>
      </w:r>
      <w:r w:rsidR="001D4BC9" w:rsidRPr="001D4BC9">
        <w:rPr>
          <w:rFonts w:ascii="Arial" w:hAnsi="Arial" w:cs="Arial"/>
          <w:sz w:val="24"/>
        </w:rPr>
        <w:t>,</w:t>
      </w:r>
      <w:r w:rsidRPr="001D4BC9">
        <w:rPr>
          <w:rFonts w:ascii="Arial" w:hAnsi="Arial" w:cs="Arial"/>
          <w:sz w:val="24"/>
        </w:rPr>
        <w:t xml:space="preserve"> постановляю:</w:t>
      </w:r>
      <w:bookmarkStart w:id="0" w:name="_GoBack"/>
      <w:bookmarkEnd w:id="0"/>
    </w:p>
    <w:p w:rsidR="00FA0985" w:rsidRPr="001D4BC9" w:rsidRDefault="00FA0985" w:rsidP="00FA0985">
      <w:pPr>
        <w:spacing w:after="0"/>
        <w:jc w:val="both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 xml:space="preserve">     1.Утвердить прилагаемую муниципальную программу </w:t>
      </w:r>
      <w:r w:rsidRPr="001D4BC9">
        <w:rPr>
          <w:rFonts w:ascii="Arial" w:hAnsi="Arial" w:cs="Arial"/>
          <w:b/>
          <w:sz w:val="24"/>
        </w:rPr>
        <w:t>«</w:t>
      </w:r>
      <w:r w:rsidRPr="001D4BC9">
        <w:rPr>
          <w:rFonts w:ascii="Arial" w:hAnsi="Arial" w:cs="Arial"/>
          <w:sz w:val="24"/>
        </w:rPr>
        <w:t xml:space="preserve">Поддержка  </w:t>
      </w:r>
      <w:r w:rsidRPr="001D4BC9">
        <w:rPr>
          <w:rFonts w:ascii="Arial" w:hAnsi="Arial" w:cs="Arial"/>
          <w:b/>
          <w:sz w:val="24"/>
        </w:rPr>
        <w:t xml:space="preserve"> </w:t>
      </w:r>
      <w:r w:rsidRPr="001D4BC9">
        <w:rPr>
          <w:rFonts w:ascii="Arial" w:hAnsi="Arial" w:cs="Arial"/>
          <w:sz w:val="24"/>
        </w:rPr>
        <w:t xml:space="preserve">социально ориентированных некоммерческих </w:t>
      </w:r>
      <w:proofErr w:type="gramStart"/>
      <w:r w:rsidRPr="001D4BC9">
        <w:rPr>
          <w:rFonts w:ascii="Arial" w:hAnsi="Arial" w:cs="Arial"/>
          <w:sz w:val="24"/>
        </w:rPr>
        <w:t>организаций  в</w:t>
      </w:r>
      <w:proofErr w:type="gramEnd"/>
      <w:r w:rsidRPr="001D4BC9">
        <w:rPr>
          <w:rFonts w:ascii="Arial" w:hAnsi="Arial" w:cs="Arial"/>
          <w:sz w:val="24"/>
        </w:rPr>
        <w:t xml:space="preserve"> муниципальном районе «Тунгиро-Олёкминский  район» на2021-2022 годы».</w:t>
      </w:r>
    </w:p>
    <w:p w:rsidR="00FA0985" w:rsidRPr="001D4BC9" w:rsidRDefault="00FA0985" w:rsidP="00FA0985">
      <w:pPr>
        <w:spacing w:after="0"/>
        <w:jc w:val="both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 xml:space="preserve">     2. Настоящее постановление вступает в силу с 01 января 2021 года.</w:t>
      </w:r>
    </w:p>
    <w:p w:rsidR="00FA0985" w:rsidRPr="001D4BC9" w:rsidRDefault="00FA0985" w:rsidP="00FA0985">
      <w:pPr>
        <w:spacing w:after="0"/>
        <w:jc w:val="both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 xml:space="preserve">     3.Настоящее постановление опубликовать (обнародовать) на официальном сайте администрации МР «Тунгиро-</w:t>
      </w:r>
      <w:proofErr w:type="gramStart"/>
      <w:r w:rsidRPr="001D4BC9">
        <w:rPr>
          <w:rFonts w:ascii="Arial" w:hAnsi="Arial" w:cs="Arial"/>
          <w:sz w:val="24"/>
        </w:rPr>
        <w:t>Олёкминский  район</w:t>
      </w:r>
      <w:proofErr w:type="gramEnd"/>
      <w:r w:rsidRPr="001D4BC9">
        <w:rPr>
          <w:rFonts w:ascii="Arial" w:hAnsi="Arial" w:cs="Arial"/>
          <w:sz w:val="24"/>
        </w:rPr>
        <w:t>» информационно</w:t>
      </w:r>
      <w:r w:rsidR="001D4BC9">
        <w:rPr>
          <w:rFonts w:ascii="Arial" w:hAnsi="Arial" w:cs="Arial"/>
          <w:sz w:val="24"/>
        </w:rPr>
        <w:t>-</w:t>
      </w:r>
      <w:r w:rsidRPr="001D4BC9">
        <w:rPr>
          <w:rFonts w:ascii="Arial" w:hAnsi="Arial" w:cs="Arial"/>
          <w:sz w:val="24"/>
        </w:rPr>
        <w:t xml:space="preserve"> </w:t>
      </w:r>
      <w:proofErr w:type="spellStart"/>
      <w:r w:rsidRPr="001D4BC9">
        <w:rPr>
          <w:rFonts w:ascii="Arial" w:hAnsi="Arial" w:cs="Arial"/>
          <w:sz w:val="24"/>
        </w:rPr>
        <w:t>телекоммуни</w:t>
      </w:r>
      <w:r w:rsidR="001D4BC9">
        <w:rPr>
          <w:rFonts w:ascii="Arial" w:hAnsi="Arial" w:cs="Arial"/>
          <w:sz w:val="24"/>
        </w:rPr>
        <w:t>ка</w:t>
      </w:r>
      <w:proofErr w:type="spellEnd"/>
      <w:r w:rsidR="001D4BC9">
        <w:rPr>
          <w:rFonts w:ascii="Arial" w:hAnsi="Arial" w:cs="Arial"/>
          <w:sz w:val="24"/>
        </w:rPr>
        <w:t xml:space="preserve"> </w:t>
      </w:r>
      <w:proofErr w:type="spellStart"/>
      <w:r w:rsidRPr="001D4BC9">
        <w:rPr>
          <w:rFonts w:ascii="Arial" w:hAnsi="Arial" w:cs="Arial"/>
          <w:sz w:val="24"/>
        </w:rPr>
        <w:t>ционной</w:t>
      </w:r>
      <w:proofErr w:type="spellEnd"/>
      <w:r w:rsidRPr="001D4BC9">
        <w:rPr>
          <w:rFonts w:ascii="Arial" w:hAnsi="Arial" w:cs="Arial"/>
          <w:sz w:val="24"/>
        </w:rPr>
        <w:t xml:space="preserve"> сети «Интернет».</w:t>
      </w:r>
    </w:p>
    <w:p w:rsidR="00FA0985" w:rsidRPr="001D4BC9" w:rsidRDefault="00FA0985" w:rsidP="00FA0985">
      <w:pPr>
        <w:jc w:val="both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 xml:space="preserve">      4.Контроль за исполнением постановления возложить на помощника        главы МР «Тунгиро-Олёкминский по социальным </w:t>
      </w:r>
      <w:proofErr w:type="gramStart"/>
      <w:r w:rsidRPr="001D4BC9">
        <w:rPr>
          <w:rFonts w:ascii="Arial" w:hAnsi="Arial" w:cs="Arial"/>
          <w:sz w:val="24"/>
        </w:rPr>
        <w:t>вопросам .</w:t>
      </w:r>
      <w:proofErr w:type="gramEnd"/>
    </w:p>
    <w:p w:rsidR="001D4BC9" w:rsidRDefault="001D4BC9" w:rsidP="003F7972">
      <w:pPr>
        <w:spacing w:after="0"/>
        <w:rPr>
          <w:rFonts w:ascii="Arial" w:hAnsi="Arial" w:cs="Arial"/>
          <w:sz w:val="24"/>
        </w:rPr>
      </w:pPr>
    </w:p>
    <w:p w:rsidR="001D4BC9" w:rsidRDefault="001D4BC9" w:rsidP="003F7972">
      <w:pPr>
        <w:spacing w:after="0"/>
        <w:rPr>
          <w:rFonts w:ascii="Arial" w:hAnsi="Arial" w:cs="Arial"/>
          <w:sz w:val="24"/>
        </w:rPr>
      </w:pPr>
    </w:p>
    <w:p w:rsidR="003F7972" w:rsidRPr="001D4BC9" w:rsidRDefault="003F7972" w:rsidP="003F7972">
      <w:pPr>
        <w:spacing w:after="0"/>
        <w:rPr>
          <w:rFonts w:ascii="Arial" w:hAnsi="Arial" w:cs="Arial"/>
          <w:sz w:val="24"/>
        </w:rPr>
      </w:pPr>
      <w:r w:rsidRPr="001D4BC9">
        <w:rPr>
          <w:rFonts w:ascii="Arial" w:hAnsi="Arial" w:cs="Arial"/>
          <w:sz w:val="24"/>
        </w:rPr>
        <w:t>Глава муниципального района</w:t>
      </w:r>
    </w:p>
    <w:p w:rsidR="00FA0985" w:rsidRPr="001D4BC9" w:rsidRDefault="003F7972" w:rsidP="00A731D1">
      <w:pPr>
        <w:spacing w:after="0"/>
        <w:rPr>
          <w:rFonts w:ascii="Arial" w:eastAsia="Times New Roman" w:hAnsi="Arial" w:cs="Arial"/>
          <w:b/>
          <w:sz w:val="24"/>
          <w:lang w:eastAsia="ru-RU"/>
        </w:rPr>
      </w:pPr>
      <w:r w:rsidRPr="001D4BC9">
        <w:rPr>
          <w:rFonts w:ascii="Arial" w:hAnsi="Arial" w:cs="Arial"/>
          <w:sz w:val="24"/>
        </w:rPr>
        <w:t>«Тунгиро-Олёкминского район</w:t>
      </w:r>
      <w:r w:rsidR="00FA0985" w:rsidRPr="001D4BC9">
        <w:rPr>
          <w:rFonts w:ascii="Arial" w:hAnsi="Arial" w:cs="Arial"/>
          <w:sz w:val="24"/>
        </w:rPr>
        <w:t xml:space="preserve">»                                              </w:t>
      </w:r>
      <w:r w:rsidR="001D4BC9">
        <w:rPr>
          <w:rFonts w:ascii="Arial" w:hAnsi="Arial" w:cs="Arial"/>
          <w:sz w:val="24"/>
        </w:rPr>
        <w:t xml:space="preserve">                                 </w:t>
      </w:r>
      <w:r w:rsidR="00FA0985" w:rsidRPr="001D4BC9">
        <w:rPr>
          <w:rFonts w:ascii="Arial" w:hAnsi="Arial" w:cs="Arial"/>
          <w:sz w:val="24"/>
        </w:rPr>
        <w:t xml:space="preserve"> М.Н. Ефанов</w:t>
      </w:r>
      <w:r w:rsidRPr="001D4BC9">
        <w:rPr>
          <w:rFonts w:ascii="Arial" w:hAnsi="Arial" w:cs="Arial"/>
          <w:sz w:val="24"/>
        </w:rPr>
        <w:t>.</w:t>
      </w:r>
    </w:p>
    <w:p w:rsidR="00C442BF" w:rsidRPr="001D4BC9" w:rsidRDefault="00A731D1" w:rsidP="00A36CF3">
      <w:pPr>
        <w:spacing w:after="0" w:line="240" w:lineRule="auto"/>
        <w:rPr>
          <w:rFonts w:ascii="Arial" w:eastAsia="Times New Roman" w:hAnsi="Arial" w:cs="Arial"/>
          <w:b/>
          <w:sz w:val="24"/>
          <w:lang w:eastAsia="ru-RU"/>
        </w:rPr>
      </w:pPr>
      <w:r w:rsidRPr="001D4BC9">
        <w:rPr>
          <w:rFonts w:ascii="Arial" w:eastAsia="Times New Roman" w:hAnsi="Arial" w:cs="Arial"/>
          <w:b/>
          <w:sz w:val="24"/>
          <w:lang w:eastAsia="ru-RU"/>
        </w:rPr>
        <w:t xml:space="preserve">  </w:t>
      </w:r>
      <w:r w:rsidR="00FA0985" w:rsidRPr="001D4BC9">
        <w:rPr>
          <w:rFonts w:ascii="Arial" w:eastAsia="Times New Roman" w:hAnsi="Arial" w:cs="Arial"/>
          <w:b/>
          <w:sz w:val="24"/>
          <w:lang w:eastAsia="ru-RU"/>
        </w:rPr>
        <w:t xml:space="preserve">                                                                          </w:t>
      </w:r>
      <w:r w:rsidR="00FD407A" w:rsidRPr="001D4BC9">
        <w:rPr>
          <w:rFonts w:ascii="Arial" w:eastAsia="Times New Roman" w:hAnsi="Arial" w:cs="Arial"/>
          <w:b/>
          <w:sz w:val="24"/>
          <w:lang w:eastAsia="ru-RU"/>
        </w:rPr>
        <w:t xml:space="preserve">          </w:t>
      </w:r>
      <w:r w:rsidR="00857051" w:rsidRPr="001D4BC9">
        <w:rPr>
          <w:rFonts w:ascii="Arial" w:eastAsia="Times New Roman" w:hAnsi="Arial" w:cs="Arial"/>
          <w:b/>
          <w:sz w:val="24"/>
          <w:lang w:eastAsia="ru-RU"/>
        </w:rPr>
        <w:t xml:space="preserve">                </w:t>
      </w:r>
    </w:p>
    <w:p w:rsidR="001D4BC9" w:rsidRPr="001D4BC9" w:rsidRDefault="001D4BC9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1D4BC9" w:rsidRPr="001D4BC9" w:rsidRDefault="001D4BC9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1D4BC9" w:rsidRPr="001D4BC9" w:rsidRDefault="001D4BC9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1D4BC9" w:rsidRPr="001D4BC9" w:rsidRDefault="001D4BC9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1D4BC9" w:rsidRPr="001D4BC9" w:rsidRDefault="001D4BC9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</w:p>
    <w:p w:rsidR="00C442BF" w:rsidRPr="001D4BC9" w:rsidRDefault="00C442BF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1D4BC9">
        <w:rPr>
          <w:rFonts w:ascii="Arial" w:eastAsia="Times New Roman" w:hAnsi="Arial" w:cs="Arial"/>
          <w:b/>
          <w:sz w:val="24"/>
          <w:lang w:eastAsia="ru-RU"/>
        </w:rPr>
        <w:t>Муниципальная программа</w:t>
      </w:r>
    </w:p>
    <w:p w:rsidR="00C442BF" w:rsidRPr="001D4BC9" w:rsidRDefault="00C442BF" w:rsidP="000F01A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1D4BC9">
        <w:rPr>
          <w:rFonts w:ascii="Arial" w:eastAsia="Times New Roman" w:hAnsi="Arial" w:cs="Arial"/>
          <w:b/>
          <w:sz w:val="24"/>
          <w:lang w:eastAsia="ru-RU"/>
        </w:rPr>
        <w:t>«</w:t>
      </w:r>
      <w:r w:rsidRPr="001D4BC9">
        <w:rPr>
          <w:rFonts w:ascii="Arial" w:eastAsia="Times New Roman" w:hAnsi="Arial" w:cs="Arial"/>
          <w:b/>
          <w:snapToGrid w:val="0"/>
          <w:sz w:val="24"/>
          <w:lang w:eastAsia="ru-RU"/>
        </w:rPr>
        <w:t xml:space="preserve">Поддержка социально ориентированных некоммерческих организаций в </w:t>
      </w:r>
      <w:r w:rsidR="00432F06" w:rsidRPr="001D4BC9">
        <w:rPr>
          <w:rFonts w:ascii="Arial" w:eastAsia="Times New Roman" w:hAnsi="Arial" w:cs="Arial"/>
          <w:b/>
          <w:sz w:val="24"/>
          <w:lang w:eastAsia="ru-RU"/>
        </w:rPr>
        <w:t xml:space="preserve">Тунгиро-Олёкминском </w:t>
      </w:r>
      <w:proofErr w:type="gramStart"/>
      <w:r w:rsidR="00432F06" w:rsidRPr="001D4BC9">
        <w:rPr>
          <w:rFonts w:ascii="Arial" w:eastAsia="Times New Roman" w:hAnsi="Arial" w:cs="Arial"/>
          <w:b/>
          <w:sz w:val="24"/>
          <w:lang w:eastAsia="ru-RU"/>
        </w:rPr>
        <w:t>районе  на</w:t>
      </w:r>
      <w:proofErr w:type="gramEnd"/>
      <w:r w:rsidR="00432F06" w:rsidRPr="001D4BC9">
        <w:rPr>
          <w:rFonts w:ascii="Arial" w:eastAsia="Times New Roman" w:hAnsi="Arial" w:cs="Arial"/>
          <w:b/>
          <w:sz w:val="24"/>
          <w:lang w:eastAsia="ru-RU"/>
        </w:rPr>
        <w:t xml:space="preserve">  </w:t>
      </w:r>
      <w:r w:rsidR="00D95F4E" w:rsidRPr="001D4BC9">
        <w:rPr>
          <w:rFonts w:ascii="Arial" w:eastAsia="Times New Roman" w:hAnsi="Arial" w:cs="Arial"/>
          <w:b/>
          <w:sz w:val="24"/>
          <w:lang w:eastAsia="ru-RU"/>
        </w:rPr>
        <w:t>2021-2022</w:t>
      </w:r>
      <w:r w:rsidRPr="001D4BC9">
        <w:rPr>
          <w:rFonts w:ascii="Arial" w:eastAsia="Times New Roman" w:hAnsi="Arial" w:cs="Arial"/>
          <w:b/>
          <w:sz w:val="24"/>
          <w:lang w:eastAsia="ru-RU"/>
        </w:rPr>
        <w:t xml:space="preserve"> год</w:t>
      </w:r>
      <w:r w:rsidR="00025D04" w:rsidRPr="001D4BC9">
        <w:rPr>
          <w:rFonts w:ascii="Arial" w:eastAsia="Times New Roman" w:hAnsi="Arial" w:cs="Arial"/>
          <w:b/>
          <w:sz w:val="24"/>
          <w:lang w:eastAsia="ru-RU"/>
        </w:rPr>
        <w:t>ы</w:t>
      </w:r>
      <w:r w:rsidRPr="001D4BC9">
        <w:rPr>
          <w:rFonts w:ascii="Arial" w:eastAsia="Times New Roman" w:hAnsi="Arial" w:cs="Arial"/>
          <w:b/>
          <w:sz w:val="24"/>
          <w:lang w:eastAsia="ru-RU"/>
        </w:rPr>
        <w:t>»</w:t>
      </w:r>
    </w:p>
    <w:p w:rsidR="00C442BF" w:rsidRPr="001D4BC9" w:rsidRDefault="00C442BF" w:rsidP="000F01AF">
      <w:pPr>
        <w:snapToGrid w:val="0"/>
        <w:spacing w:after="0" w:line="360" w:lineRule="auto"/>
        <w:jc w:val="center"/>
        <w:rPr>
          <w:rFonts w:ascii="Arial" w:eastAsia="Times New Roman" w:hAnsi="Arial" w:cs="Arial"/>
          <w:sz w:val="24"/>
          <w:lang w:eastAsia="x-none"/>
        </w:rPr>
      </w:pPr>
    </w:p>
    <w:p w:rsidR="00C442BF" w:rsidRPr="001D4BC9" w:rsidRDefault="00C442BF" w:rsidP="000F01AF">
      <w:pPr>
        <w:snapToGri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lang w:eastAsia="x-none"/>
        </w:rPr>
      </w:pPr>
      <w:r w:rsidRPr="001D4BC9">
        <w:rPr>
          <w:rFonts w:ascii="Arial" w:eastAsia="Times New Roman" w:hAnsi="Arial" w:cs="Arial"/>
          <w:b/>
          <w:sz w:val="24"/>
          <w:lang w:val="x-none" w:eastAsia="x-none"/>
        </w:rPr>
        <w:t>Паспорт</w:t>
      </w:r>
    </w:p>
    <w:p w:rsidR="00C442BF" w:rsidRPr="001D4BC9" w:rsidRDefault="00C442BF" w:rsidP="000F01AF">
      <w:pPr>
        <w:snapToGrid w:val="0"/>
        <w:spacing w:after="0" w:line="240" w:lineRule="auto"/>
        <w:jc w:val="center"/>
        <w:rPr>
          <w:rFonts w:ascii="Arial" w:eastAsia="Times New Roman" w:hAnsi="Arial" w:cs="Arial"/>
          <w:sz w:val="24"/>
          <w:lang w:val="x-none" w:eastAsia="x-none"/>
        </w:rPr>
      </w:pPr>
      <w:r w:rsidRPr="001D4BC9">
        <w:rPr>
          <w:rFonts w:ascii="Arial" w:eastAsia="Times New Roman" w:hAnsi="Arial" w:cs="Arial"/>
          <w:sz w:val="24"/>
          <w:lang w:val="x-none" w:eastAsia="x-none"/>
        </w:rPr>
        <w:t>муниципальной программы</w:t>
      </w:r>
    </w:p>
    <w:p w:rsidR="00C442BF" w:rsidRPr="001D4BC9" w:rsidRDefault="00C442BF" w:rsidP="000F01AF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Cs/>
          <w:snapToGrid w:val="0"/>
          <w:kern w:val="32"/>
          <w:sz w:val="24"/>
          <w:lang w:val="x-none" w:eastAsia="x-none"/>
        </w:rPr>
      </w:pPr>
      <w:r w:rsidRPr="001D4BC9">
        <w:rPr>
          <w:rFonts w:ascii="Arial" w:eastAsia="Times New Roman" w:hAnsi="Arial" w:cs="Arial"/>
          <w:bCs/>
          <w:kern w:val="32"/>
          <w:sz w:val="24"/>
          <w:lang w:val="x-none" w:eastAsia="x-none"/>
        </w:rPr>
        <w:t>«</w:t>
      </w:r>
      <w:r w:rsidRPr="001D4BC9">
        <w:rPr>
          <w:rFonts w:ascii="Arial" w:eastAsia="Times New Roman" w:hAnsi="Arial" w:cs="Arial"/>
          <w:bCs/>
          <w:snapToGrid w:val="0"/>
          <w:kern w:val="32"/>
          <w:sz w:val="24"/>
          <w:lang w:val="x-none" w:eastAsia="x-none"/>
        </w:rPr>
        <w:t>Поддержка социально ориентированных некоммерческих организаций</w:t>
      </w:r>
    </w:p>
    <w:p w:rsidR="00432F06" w:rsidRPr="001D4BC9" w:rsidRDefault="00C442BF" w:rsidP="000F01AF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</w:pPr>
      <w:r w:rsidRPr="001D4BC9">
        <w:rPr>
          <w:rFonts w:ascii="Arial" w:eastAsia="Times New Roman" w:hAnsi="Arial" w:cs="Arial"/>
          <w:bCs/>
          <w:snapToGrid w:val="0"/>
          <w:kern w:val="32"/>
          <w:sz w:val="24"/>
          <w:lang w:val="x-none" w:eastAsia="x-none"/>
        </w:rPr>
        <w:t xml:space="preserve">в </w:t>
      </w:r>
      <w:r w:rsidR="00432F06" w:rsidRPr="001D4BC9"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  <w:t>Тунг</w:t>
      </w:r>
      <w:r w:rsidR="00D95F4E" w:rsidRPr="001D4BC9"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  <w:t>иро-Олёкминском районе  на  2021-2022</w:t>
      </w:r>
      <w:r w:rsidR="00432F06" w:rsidRPr="001D4BC9"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  <w:t xml:space="preserve"> год</w:t>
      </w:r>
      <w:r w:rsidR="00025D04" w:rsidRPr="001D4BC9"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  <w:t>ы</w:t>
      </w:r>
      <w:r w:rsidR="00432F06" w:rsidRPr="001D4BC9">
        <w:rPr>
          <w:rFonts w:ascii="Arial" w:eastAsia="Times New Roman" w:hAnsi="Arial" w:cs="Arial"/>
          <w:bCs/>
          <w:snapToGrid w:val="0"/>
          <w:kern w:val="32"/>
          <w:sz w:val="24"/>
          <w:lang w:eastAsia="x-none"/>
        </w:rPr>
        <w:t>»</w:t>
      </w:r>
    </w:p>
    <w:p w:rsidR="00C442BF" w:rsidRPr="001D4BC9" w:rsidRDefault="00C442BF" w:rsidP="000F01AF">
      <w:pPr>
        <w:spacing w:after="0" w:line="360" w:lineRule="auto"/>
        <w:jc w:val="center"/>
        <w:rPr>
          <w:rFonts w:ascii="Arial" w:eastAsia="Times New Roman" w:hAnsi="Arial" w:cs="Arial"/>
          <w:sz w:val="24"/>
          <w:lang w:eastAsia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499"/>
      </w:tblGrid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Наименование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BE7726">
            <w:pPr>
              <w:snapToGrid w:val="0"/>
              <w:spacing w:after="0" w:line="360" w:lineRule="auto"/>
              <w:rPr>
                <w:rFonts w:ascii="Arial" w:eastAsia="Times New Roman" w:hAnsi="Arial" w:cs="Arial"/>
                <w:sz w:val="24"/>
                <w:lang w:val="x-none" w:eastAsia="x-none"/>
              </w:rPr>
            </w:pPr>
            <w:proofErr w:type="gramStart"/>
            <w:r w:rsidRPr="001D4BC9">
              <w:rPr>
                <w:rFonts w:ascii="Arial" w:eastAsia="Times New Roman" w:hAnsi="Arial" w:cs="Arial"/>
                <w:sz w:val="24"/>
                <w:lang w:eastAsia="x-none"/>
              </w:rPr>
              <w:t xml:space="preserve">Муниципальная </w:t>
            </w:r>
            <w:r w:rsidRPr="001D4BC9">
              <w:rPr>
                <w:rFonts w:ascii="Arial" w:eastAsia="Times New Roman" w:hAnsi="Arial" w:cs="Arial"/>
                <w:sz w:val="24"/>
                <w:lang w:val="x-none" w:eastAsia="x-none"/>
              </w:rPr>
              <w:t xml:space="preserve"> программ</w:t>
            </w:r>
            <w:r w:rsidRPr="001D4BC9">
              <w:rPr>
                <w:rFonts w:ascii="Arial" w:eastAsia="Times New Roman" w:hAnsi="Arial" w:cs="Arial"/>
                <w:sz w:val="24"/>
                <w:lang w:eastAsia="x-none"/>
              </w:rPr>
              <w:t>а</w:t>
            </w:r>
            <w:proofErr w:type="gramEnd"/>
            <w:r w:rsidRPr="001D4BC9">
              <w:rPr>
                <w:rFonts w:ascii="Arial" w:eastAsia="Times New Roman" w:hAnsi="Arial" w:cs="Arial"/>
                <w:sz w:val="24"/>
                <w:lang w:eastAsia="x-none"/>
              </w:rPr>
              <w:t xml:space="preserve"> </w:t>
            </w:r>
            <w:r w:rsidRPr="001D4BC9">
              <w:rPr>
                <w:rFonts w:ascii="Arial" w:eastAsia="Times New Roman" w:hAnsi="Arial" w:cs="Arial"/>
                <w:bCs/>
                <w:color w:val="000000"/>
                <w:sz w:val="24"/>
                <w:lang w:val="x-none" w:eastAsia="x-none"/>
              </w:rPr>
              <w:t>«</w:t>
            </w:r>
            <w:r w:rsidRPr="001D4BC9">
              <w:rPr>
                <w:rFonts w:ascii="Arial" w:eastAsia="Times New Roman" w:hAnsi="Arial" w:cs="Arial"/>
                <w:color w:val="000000"/>
                <w:sz w:val="24"/>
                <w:lang w:val="x-none" w:eastAsia="x-none"/>
              </w:rPr>
              <w:t>Поддержка социально ориентированных некоммерческих организаций</w:t>
            </w:r>
            <w:r w:rsidRPr="001D4BC9">
              <w:rPr>
                <w:rFonts w:ascii="Arial" w:eastAsia="Times New Roman" w:hAnsi="Arial" w:cs="Arial"/>
                <w:color w:val="000000"/>
                <w:sz w:val="24"/>
                <w:lang w:eastAsia="x-none"/>
              </w:rPr>
              <w:t xml:space="preserve"> </w:t>
            </w:r>
            <w:r w:rsidRPr="001D4BC9">
              <w:rPr>
                <w:rFonts w:ascii="Arial" w:eastAsia="Times New Roman" w:hAnsi="Arial" w:cs="Arial"/>
                <w:color w:val="000000"/>
                <w:sz w:val="24"/>
                <w:lang w:val="x-none" w:eastAsia="x-none"/>
              </w:rPr>
              <w:t xml:space="preserve">в </w:t>
            </w:r>
            <w:r w:rsidR="00432F06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>Тунг</w:t>
            </w:r>
            <w:r w:rsidR="00D13367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>иро-Олёкминском районе  на  2021-2022</w:t>
            </w:r>
            <w:r w:rsidR="00432F06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 xml:space="preserve"> год</w:t>
            </w:r>
            <w:r w:rsidR="00025D04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>ы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Заказчик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BF6C49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proofErr w:type="gramStart"/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Администрация  МР</w:t>
            </w:r>
            <w:proofErr w:type="gramEnd"/>
            <w:r w:rsidR="00432F06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 xml:space="preserve"> </w:t>
            </w:r>
            <w:r w:rsidR="00F9072D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x-none"/>
              </w:rPr>
              <w:t>«</w:t>
            </w:r>
            <w:r w:rsidR="00432F06" w:rsidRPr="001D4BC9">
              <w:rPr>
                <w:rFonts w:ascii="Arial" w:eastAsia="Times New Roman" w:hAnsi="Arial" w:cs="Arial"/>
                <w:bCs/>
                <w:sz w:val="24"/>
                <w:lang w:eastAsia="ru-RU"/>
              </w:rPr>
              <w:t>Тунг</w:t>
            </w:r>
            <w:r w:rsidR="00817355" w:rsidRPr="001D4BC9">
              <w:rPr>
                <w:rFonts w:ascii="Arial" w:eastAsia="Times New Roman" w:hAnsi="Arial" w:cs="Arial"/>
                <w:bCs/>
                <w:sz w:val="24"/>
                <w:lang w:eastAsia="ru-RU"/>
              </w:rPr>
              <w:t>иро-Олёкминский</w:t>
            </w:r>
            <w:r w:rsidR="00F9072D" w:rsidRPr="001D4BC9">
              <w:rPr>
                <w:rFonts w:ascii="Arial" w:eastAsia="Times New Roman" w:hAnsi="Arial" w:cs="Arial"/>
                <w:bCs/>
                <w:sz w:val="24"/>
                <w:lang w:eastAsia="ru-RU"/>
              </w:rPr>
              <w:t xml:space="preserve"> район»</w:t>
            </w:r>
          </w:p>
        </w:tc>
      </w:tr>
      <w:tr w:rsidR="00C442BF" w:rsidRPr="001D4BC9" w:rsidTr="00D66C0D">
        <w:trPr>
          <w:trHeight w:val="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lang w:eastAsia="hi-IN" w:bidi="hi-IN"/>
              </w:rPr>
            </w:pPr>
            <w:r w:rsidRPr="001D4BC9">
              <w:rPr>
                <w:rFonts w:ascii="Arial" w:eastAsia="Lucida Sans Unicode" w:hAnsi="Arial" w:cs="Arial"/>
                <w:kern w:val="2"/>
                <w:sz w:val="24"/>
                <w:lang w:eastAsia="hi-IN" w:bidi="hi-IN"/>
              </w:rPr>
              <w:t>Разработчик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D738AF" w:rsidP="00BE7726">
            <w:pPr>
              <w:spacing w:after="0" w:line="360" w:lineRule="auto"/>
              <w:rPr>
                <w:rFonts w:ascii="Arial" w:eastAsia="Lucida Sans Unicode" w:hAnsi="Arial" w:cs="Arial"/>
                <w:kern w:val="2"/>
                <w:sz w:val="24"/>
                <w:lang w:eastAsia="ru-RU"/>
              </w:rPr>
            </w:pPr>
            <w:proofErr w:type="gramStart"/>
            <w:r w:rsidRPr="001D4BC9">
              <w:rPr>
                <w:rFonts w:ascii="Arial" w:eastAsia="Lucida Sans Unicode" w:hAnsi="Arial" w:cs="Arial"/>
                <w:kern w:val="2"/>
                <w:sz w:val="24"/>
                <w:lang w:eastAsia="ru-RU"/>
              </w:rPr>
              <w:t>Администрация  МР</w:t>
            </w:r>
            <w:proofErr w:type="gramEnd"/>
            <w:r w:rsidRPr="001D4BC9">
              <w:rPr>
                <w:rFonts w:ascii="Arial" w:eastAsia="Lucida Sans Unicode" w:hAnsi="Arial" w:cs="Arial"/>
                <w:bCs/>
                <w:kern w:val="2"/>
                <w:sz w:val="24"/>
                <w:lang w:eastAsia="ru-RU"/>
              </w:rPr>
              <w:t xml:space="preserve"> «Тунгиро-Олёкминский район»</w:t>
            </w:r>
          </w:p>
        </w:tc>
      </w:tr>
      <w:tr w:rsidR="00C442BF" w:rsidRPr="001D4BC9" w:rsidTr="00D66C0D">
        <w:trPr>
          <w:trHeight w:val="6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widowControl w:val="0"/>
              <w:suppressAutoHyphens/>
              <w:spacing w:after="0" w:line="360" w:lineRule="auto"/>
              <w:jc w:val="both"/>
              <w:rPr>
                <w:rFonts w:ascii="Arial" w:eastAsia="Lucida Sans Unicode" w:hAnsi="Arial" w:cs="Arial"/>
                <w:kern w:val="2"/>
                <w:sz w:val="24"/>
                <w:lang w:eastAsia="hi-IN" w:bidi="hi-IN"/>
              </w:rPr>
            </w:pPr>
            <w:r w:rsidRPr="001D4BC9">
              <w:rPr>
                <w:rFonts w:ascii="Arial" w:eastAsia="Lucida Sans Unicode" w:hAnsi="Arial" w:cs="Arial"/>
                <w:kern w:val="2"/>
                <w:sz w:val="24"/>
                <w:lang w:eastAsia="hi-IN" w:bidi="hi-IN"/>
              </w:rPr>
              <w:t>Основание для разработки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0B" w:rsidRPr="001D4BC9" w:rsidRDefault="00B13439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Программы Федеральные законы от 12.01.1996г. № 7-ФЗ «О некоммерческих организациях»; от 05.04.2010г.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 Ст. 15 Федерального закона от 06.10.2003г. № 131-ФЗ «Об общих принципах организации местного самоуправления в</w:t>
            </w:r>
          </w:p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Российской Федерации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Цель</w:t>
            </w:r>
          </w:p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BE7726">
            <w:pPr>
              <w:shd w:val="clear" w:color="auto" w:fill="FFFFFF"/>
              <w:tabs>
                <w:tab w:val="left" w:pos="0"/>
              </w:tabs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Поддержка деятельности социально ориентированных некоммерческих организаций, осуществляющих деятельность на территории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>Тунгиро-Олёкминского района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Основные задачи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-создание </w:t>
            </w:r>
            <w:r w:rsidR="0034490B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и обеспечение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условий для деятельности социально ориентированных некоммерческих организаций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>Тунгиро-</w:t>
            </w:r>
            <w:proofErr w:type="gramStart"/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Олёкминского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района</w:t>
            </w:r>
            <w:proofErr w:type="gramEnd"/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посредством оказания финансовой и консультационной поддержки социально ориентированным некоммерческим организациям района;</w:t>
            </w:r>
          </w:p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-выявление и поддержка социально значимых инициатив общественных объединений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Тунгиро-Олёкминского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района;</w:t>
            </w:r>
          </w:p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-усиление роли общественных объединений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>Тунгиро-</w:t>
            </w:r>
            <w:proofErr w:type="gramStart"/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Олёкминского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района</w:t>
            </w:r>
            <w:proofErr w:type="gramEnd"/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 в реализации общественных интересов населения района через взаимодействие с администрацией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Тунгиро-Олёкминского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района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F" w:rsidRPr="001D4BC9" w:rsidRDefault="000F6B3E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2021-2022</w:t>
            </w:r>
            <w:r w:rsidR="00C442BF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годы</w:t>
            </w:r>
          </w:p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Индикаторы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BE7726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- количество </w:t>
            </w:r>
            <w:r w:rsidR="00BF6C49" w:rsidRPr="001D4BC9">
              <w:rPr>
                <w:rFonts w:ascii="Arial" w:eastAsia="Times New Roman" w:hAnsi="Arial" w:cs="Arial"/>
                <w:sz w:val="24"/>
                <w:lang w:eastAsia="ru-RU"/>
              </w:rPr>
              <w:t>проведённых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о</w:t>
            </w:r>
            <w:r w:rsidR="00D738AF" w:rsidRPr="001D4BC9">
              <w:rPr>
                <w:rFonts w:ascii="Arial" w:eastAsia="Times New Roman" w:hAnsi="Arial" w:cs="Arial"/>
                <w:sz w:val="24"/>
                <w:lang w:eastAsia="ru-RU"/>
              </w:rPr>
              <w:t>бщественных акций и мероприятий-1</w:t>
            </w:r>
          </w:p>
          <w:p w:rsidR="00C442BF" w:rsidRPr="001D4BC9" w:rsidRDefault="00C442BF" w:rsidP="00BE7726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-количество социально ориентированных некоммерческих организаций, которым оказана поддержка</w:t>
            </w:r>
            <w:r w:rsidR="00D738AF" w:rsidRPr="001D4BC9">
              <w:rPr>
                <w:rFonts w:ascii="Arial" w:eastAsia="Times New Roman" w:hAnsi="Arial" w:cs="Arial"/>
                <w:sz w:val="24"/>
                <w:lang w:eastAsia="ru-RU"/>
              </w:rPr>
              <w:t>-1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Объем финансирования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F06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>Общий объем финансирования из с</w:t>
            </w:r>
            <w:r w:rsidR="00432F06"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 xml:space="preserve">редств </w:t>
            </w:r>
            <w:proofErr w:type="gramStart"/>
            <w:r w:rsidR="00432F06"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>муниципального  бюджета</w:t>
            </w:r>
            <w:proofErr w:type="gramEnd"/>
            <w:r w:rsidR="00432F06"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 xml:space="preserve"> </w:t>
            </w:r>
            <w:r w:rsidR="001135D3"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>24</w:t>
            </w:r>
            <w:r w:rsidR="00025D04" w:rsidRPr="001D4BC9">
              <w:rPr>
                <w:rFonts w:ascii="Arial" w:eastAsia="Times New Roman" w:hAnsi="Arial" w:cs="Arial"/>
                <w:spacing w:val="-2"/>
                <w:sz w:val="24"/>
                <w:lang w:eastAsia="ru-RU"/>
              </w:rPr>
              <w:t xml:space="preserve"> </w:t>
            </w:r>
            <w:r w:rsidR="00432F06" w:rsidRPr="001D4BC9">
              <w:rPr>
                <w:rFonts w:ascii="Arial" w:eastAsia="Times New Roman" w:hAnsi="Arial" w:cs="Arial"/>
                <w:sz w:val="24"/>
                <w:lang w:eastAsia="ru-RU"/>
              </w:rPr>
              <w:t>тыс. рублей.</w:t>
            </w:r>
          </w:p>
          <w:p w:rsidR="0034490B" w:rsidRPr="001D4BC9" w:rsidRDefault="00C45A4E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2021</w:t>
            </w:r>
            <w:r w:rsidR="000B322C" w:rsidRPr="001D4BC9">
              <w:rPr>
                <w:rFonts w:ascii="Arial" w:eastAsia="Times New Roman" w:hAnsi="Arial" w:cs="Arial"/>
                <w:sz w:val="24"/>
                <w:lang w:eastAsia="ru-RU"/>
              </w:rPr>
              <w:t>-120</w:t>
            </w:r>
            <w:r w:rsidR="0034490B" w:rsidRPr="001D4BC9">
              <w:rPr>
                <w:rFonts w:ascii="Arial" w:eastAsia="Times New Roman" w:hAnsi="Arial" w:cs="Arial"/>
                <w:sz w:val="24"/>
                <w:lang w:eastAsia="ru-RU"/>
              </w:rPr>
              <w:t>00 руб.</w:t>
            </w:r>
          </w:p>
          <w:p w:rsidR="00C442BF" w:rsidRPr="001D4BC9" w:rsidRDefault="00546897" w:rsidP="00BE7726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2022</w:t>
            </w:r>
            <w:r w:rsidR="000B322C" w:rsidRPr="001D4BC9">
              <w:rPr>
                <w:rFonts w:ascii="Arial" w:eastAsia="Times New Roman" w:hAnsi="Arial" w:cs="Arial"/>
                <w:sz w:val="24"/>
                <w:lang w:eastAsia="ru-RU"/>
              </w:rPr>
              <w:t>-120</w:t>
            </w:r>
            <w:r w:rsidR="0034490B" w:rsidRPr="001D4BC9">
              <w:rPr>
                <w:rFonts w:ascii="Arial" w:eastAsia="Times New Roman" w:hAnsi="Arial" w:cs="Arial"/>
                <w:sz w:val="24"/>
                <w:lang w:eastAsia="ru-RU"/>
              </w:rPr>
              <w:t>00 руб.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ru-RU"/>
              </w:rPr>
              <w:t xml:space="preserve">- </w:t>
            </w:r>
            <w:r w:rsidR="00432F06"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>Администрация муниципального района «Тунгиро-Олёкминский район»</w:t>
            </w:r>
            <w:r w:rsidRPr="001D4BC9">
              <w:rPr>
                <w:rFonts w:ascii="Arial" w:eastAsia="Times New Roman" w:hAnsi="Arial" w:cs="Arial"/>
                <w:bCs/>
                <w:color w:val="000000"/>
                <w:sz w:val="24"/>
                <w:lang w:eastAsia="ru-RU"/>
              </w:rPr>
              <w:t>;</w:t>
            </w:r>
          </w:p>
          <w:p w:rsidR="000A5712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Lucida Sans Unicode" w:hAnsi="Arial" w:cs="Arial"/>
                <w:kern w:val="2"/>
                <w:sz w:val="24"/>
                <w:lang w:eastAsia="ru-RU"/>
              </w:rPr>
              <w:t xml:space="preserve">- отдел образования </w:t>
            </w: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-</w:t>
            </w:r>
            <w:r w:rsidR="000A5712" w:rsidRPr="001D4BC9">
              <w:rPr>
                <w:rFonts w:ascii="Arial" w:eastAsia="Times New Roman" w:hAnsi="Arial" w:cs="Arial"/>
                <w:bCs/>
                <w:sz w:val="24"/>
                <w:lang w:eastAsia="ru-RU"/>
              </w:rPr>
              <w:t>Тунгиро-Олёкминского района;</w:t>
            </w:r>
          </w:p>
          <w:p w:rsidR="00C442BF" w:rsidRPr="001D4BC9" w:rsidRDefault="000A5712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-</w:t>
            </w:r>
            <w:r w:rsidR="00C442BF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отдел </w:t>
            </w:r>
            <w:r w:rsidR="00910CA5" w:rsidRPr="001D4BC9">
              <w:rPr>
                <w:rFonts w:ascii="Arial" w:eastAsia="Times New Roman" w:hAnsi="Arial" w:cs="Arial"/>
                <w:sz w:val="24"/>
                <w:lang w:eastAsia="ru-RU"/>
              </w:rPr>
              <w:t>культуры</w:t>
            </w:r>
            <w:r w:rsidR="00E23570" w:rsidRPr="001D4BC9">
              <w:rPr>
                <w:rFonts w:ascii="Arial" w:eastAsia="Times New Roman" w:hAnsi="Arial" w:cs="Arial"/>
                <w:sz w:val="24"/>
                <w:lang w:eastAsia="ru-RU"/>
              </w:rPr>
              <w:t>, спорта</w:t>
            </w:r>
            <w:r w:rsidR="00C442BF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и </w:t>
            </w:r>
            <w:r w:rsidR="00910CA5" w:rsidRPr="001D4BC9">
              <w:rPr>
                <w:rFonts w:ascii="Arial" w:eastAsia="Times New Roman" w:hAnsi="Arial" w:cs="Arial"/>
                <w:sz w:val="24"/>
                <w:lang w:eastAsia="ru-RU"/>
              </w:rPr>
              <w:t>молодёжной</w:t>
            </w:r>
            <w:r w:rsidR="00817355" w:rsidRPr="001D4BC9">
              <w:rPr>
                <w:rFonts w:ascii="Arial" w:eastAsia="Times New Roman" w:hAnsi="Arial" w:cs="Arial"/>
                <w:sz w:val="24"/>
                <w:lang w:eastAsia="ru-RU"/>
              </w:rPr>
              <w:t xml:space="preserve"> политики</w:t>
            </w:r>
          </w:p>
          <w:p w:rsidR="00C442BF" w:rsidRPr="001D4BC9" w:rsidRDefault="00C442BF" w:rsidP="00BE7726">
            <w:pPr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-социально ориентированные некоммерческие организации.</w:t>
            </w:r>
          </w:p>
        </w:tc>
      </w:tr>
      <w:tr w:rsidR="00C442BF" w:rsidRPr="001D4BC9" w:rsidTr="00D66C0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2BF" w:rsidRPr="001D4BC9" w:rsidRDefault="00C442BF" w:rsidP="00423F73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Ожидаемые результаты Программы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BF" w:rsidRPr="001D4BC9" w:rsidRDefault="00C442BF" w:rsidP="00BE7726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  <w:r w:rsidRPr="001D4BC9">
              <w:rPr>
                <w:rFonts w:ascii="Arial" w:eastAsia="Times New Roman" w:hAnsi="Arial" w:cs="Arial"/>
                <w:sz w:val="24"/>
                <w:lang w:eastAsia="ru-RU"/>
              </w:rPr>
              <w:t>-улучшение условий работы социально ориентированных некоммерческих организаций, осуществляющих свою деятельность на территории района;</w:t>
            </w:r>
          </w:p>
          <w:p w:rsidR="00C442BF" w:rsidRPr="001D4BC9" w:rsidRDefault="00C442BF" w:rsidP="00BE7726">
            <w:pPr>
              <w:tabs>
                <w:tab w:val="left" w:pos="-1134"/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lang w:eastAsia="ru-RU"/>
              </w:rPr>
            </w:pPr>
          </w:p>
        </w:tc>
      </w:tr>
    </w:tbl>
    <w:p w:rsidR="00C442BF" w:rsidRPr="001D4BC9" w:rsidRDefault="00C442BF" w:rsidP="00423F73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Calibri" w:hAnsi="Arial" w:cs="Arial"/>
          <w:b/>
          <w:sz w:val="24"/>
        </w:rPr>
        <w:t>1. Общая характеристика сферы реализации муниципальной программы, включая описание текущего состояния, основных пробле</w:t>
      </w:r>
      <w:r w:rsidR="00EF64D2" w:rsidRPr="001D4BC9">
        <w:rPr>
          <w:rFonts w:ascii="Arial" w:eastAsia="Calibri" w:hAnsi="Arial" w:cs="Arial"/>
          <w:b/>
          <w:sz w:val="24"/>
        </w:rPr>
        <w:t>м в указанной сфере и прогноз её развития.</w:t>
      </w:r>
    </w:p>
    <w:p w:rsidR="00C442BF" w:rsidRPr="001D4BC9" w:rsidRDefault="00EF64D2" w:rsidP="00423F73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Н</w:t>
      </w:r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екоммерческая организация (НКО) - </w:t>
      </w:r>
      <w:hyperlink r:id="rId10" w:tooltip="Организация (страница отсутствует)" w:history="1">
        <w:r w:rsidR="00C442BF" w:rsidRPr="001D4BC9">
          <w:rPr>
            <w:rFonts w:ascii="Arial" w:eastAsia="Times New Roman" w:hAnsi="Arial" w:cs="Arial"/>
            <w:color w:val="0000FF" w:themeColor="hyperlink"/>
            <w:sz w:val="24"/>
            <w:u w:val="single"/>
            <w:lang w:eastAsia="ru-RU"/>
          </w:rPr>
          <w:t>организация</w:t>
        </w:r>
      </w:hyperlink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, не имеющая в качестве основной цели своей деятельности извлечение </w:t>
      </w:r>
      <w:hyperlink r:id="rId11" w:tooltip="Прибыль" w:history="1">
        <w:r w:rsidR="00C442BF" w:rsidRPr="001D4BC9">
          <w:rPr>
            <w:rFonts w:ascii="Arial" w:eastAsia="Times New Roman" w:hAnsi="Arial" w:cs="Arial"/>
            <w:color w:val="0000FF" w:themeColor="hyperlink"/>
            <w:sz w:val="24"/>
            <w:u w:val="single"/>
            <w:lang w:eastAsia="ru-RU"/>
          </w:rPr>
          <w:t>прибыли</w:t>
        </w:r>
      </w:hyperlink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 Некоммерческие организации вправе заниматься </w:t>
      </w:r>
      <w:hyperlink r:id="rId12" w:tooltip="Предпринимательство" w:history="1">
        <w:r w:rsidR="00C442BF" w:rsidRPr="001D4BC9">
          <w:rPr>
            <w:rFonts w:ascii="Arial" w:eastAsia="Times New Roman" w:hAnsi="Arial" w:cs="Arial"/>
            <w:color w:val="0000FF" w:themeColor="hyperlink"/>
            <w:sz w:val="24"/>
            <w:u w:val="single"/>
            <w:lang w:eastAsia="ru-RU"/>
          </w:rPr>
          <w:t>предпринимательской</w:t>
        </w:r>
      </w:hyperlink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 деятельностью, только если данная деятельность направлена на достижение целей организации добра.</w:t>
      </w:r>
      <w:r w:rsidR="00C57089" w:rsidRPr="001D4BC9">
        <w:rPr>
          <w:rFonts w:ascii="Arial" w:eastAsia="Times New Roman" w:hAnsi="Arial" w:cs="Arial"/>
          <w:sz w:val="24"/>
          <w:lang w:eastAsia="ru-RU"/>
        </w:rPr>
        <w:t xml:space="preserve"> Г</w:t>
      </w:r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ражданское общество возникает как результат свободной самоорганизации жителей территории, стремящихся к объединению на основе осознания общности своих интересов и целей, и способных самостоятельно решать не только свои собственные проблемы, но и проблемы других людей. </w:t>
      </w:r>
    </w:p>
    <w:p w:rsidR="00EF64D2" w:rsidRPr="001D4BC9" w:rsidRDefault="00C442BF" w:rsidP="00423F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</w:t>
      </w:r>
      <w:r w:rsidRPr="001D4BC9">
        <w:rPr>
          <w:rFonts w:ascii="Arial" w:eastAsia="Times New Roman" w:hAnsi="Arial" w:cs="Arial"/>
          <w:sz w:val="24"/>
          <w:lang w:eastAsia="ru-RU"/>
        </w:rPr>
        <w:lastRenderedPageBreak/>
        <w:t>получают информацию об эффективности своих действий.</w:t>
      </w:r>
      <w:r w:rsidR="00C57089" w:rsidRPr="001D4BC9">
        <w:rPr>
          <w:rFonts w:ascii="Arial" w:eastAsia="Times New Roman" w:hAnsi="Arial" w:cs="Arial"/>
          <w:sz w:val="24"/>
          <w:lang w:eastAsia="ru-RU"/>
        </w:rPr>
        <w:t xml:space="preserve"> 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Федеральным </w:t>
      </w:r>
      <w:hyperlink r:id="rId13" w:history="1">
        <w:r w:rsidRPr="001D4BC9">
          <w:rPr>
            <w:rFonts w:ascii="Arial" w:eastAsia="Times New Roman" w:hAnsi="Arial" w:cs="Arial"/>
            <w:color w:val="0000FF" w:themeColor="hyperlink"/>
            <w:sz w:val="24"/>
            <w:u w:val="single"/>
            <w:lang w:eastAsia="ru-RU"/>
          </w:rPr>
          <w:t>законом</w:t>
        </w:r>
      </w:hyperlink>
      <w:r w:rsidRPr="001D4BC9">
        <w:rPr>
          <w:rFonts w:ascii="Arial" w:eastAsia="Times New Roman" w:hAnsi="Arial" w:cs="Arial"/>
          <w:sz w:val="24"/>
          <w:lang w:eastAsia="ru-RU"/>
        </w:rPr>
        <w:t xml:space="preserve">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C442BF" w:rsidRPr="001D4BC9" w:rsidRDefault="00C442BF" w:rsidP="00423F7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Социально ориентированными признаются некоммерческие организации, созданные в предусмотренных Федеральным </w:t>
      </w:r>
      <w:hyperlink r:id="rId14" w:history="1">
        <w:r w:rsidRPr="001D4BC9">
          <w:rPr>
            <w:rFonts w:ascii="Arial" w:eastAsia="Times New Roman" w:hAnsi="Arial" w:cs="Arial"/>
            <w:color w:val="0000FF" w:themeColor="hyperlink"/>
            <w:sz w:val="24"/>
            <w:u w:val="single"/>
            <w:lang w:eastAsia="ru-RU"/>
          </w:rPr>
          <w:t>законом</w:t>
        </w:r>
      </w:hyperlink>
      <w:r w:rsidRPr="001D4BC9">
        <w:rPr>
          <w:rFonts w:ascii="Arial" w:eastAsia="Times New Roman" w:hAnsi="Arial" w:cs="Arial"/>
          <w:sz w:val="24"/>
          <w:lang w:eastAsia="ru-RU"/>
        </w:rPr>
        <w:t xml:space="preserve">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C442BF" w:rsidRPr="001D4BC9" w:rsidRDefault="00C442BF" w:rsidP="00423F73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 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C442BF" w:rsidRPr="001D4BC9" w:rsidRDefault="00817355" w:rsidP="00423F73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В</w:t>
      </w:r>
      <w:r w:rsidR="00C442BF" w:rsidRPr="001D4BC9">
        <w:rPr>
          <w:rFonts w:ascii="Arial" w:eastAsia="Times New Roman" w:hAnsi="Arial" w:cs="Arial"/>
          <w:sz w:val="24"/>
          <w:lang w:eastAsia="ru-RU"/>
        </w:rPr>
        <w:t xml:space="preserve"> </w:t>
      </w:r>
      <w:r w:rsidR="00C402E7" w:rsidRPr="001D4BC9">
        <w:rPr>
          <w:rFonts w:ascii="Arial" w:eastAsia="Times New Roman" w:hAnsi="Arial" w:cs="Arial"/>
          <w:sz w:val="24"/>
          <w:lang w:eastAsia="ru-RU"/>
        </w:rPr>
        <w:t>Тунгиро-Олё</w:t>
      </w:r>
      <w:r w:rsidR="000A5712" w:rsidRPr="001D4BC9">
        <w:rPr>
          <w:rFonts w:ascii="Arial" w:eastAsia="Times New Roman" w:hAnsi="Arial" w:cs="Arial"/>
          <w:sz w:val="24"/>
          <w:lang w:eastAsia="ru-RU"/>
        </w:rPr>
        <w:t xml:space="preserve">кминском районе </w:t>
      </w:r>
      <w:r w:rsidRPr="001D4BC9">
        <w:rPr>
          <w:rFonts w:ascii="Arial" w:eastAsia="Times New Roman" w:hAnsi="Arial" w:cs="Arial"/>
          <w:sz w:val="24"/>
          <w:lang w:eastAsia="ru-RU"/>
        </w:rPr>
        <w:t>осуществляет свою деятельность не коммерческая организация, Местная общественная организация «Ассоциация коренных малочисленных народов Севера Тунгиро-Олёкминского района</w:t>
      </w:r>
      <w:r w:rsidR="00A87F11" w:rsidRPr="001D4BC9">
        <w:rPr>
          <w:rFonts w:ascii="Arial" w:eastAsia="Times New Roman" w:hAnsi="Arial" w:cs="Arial"/>
          <w:sz w:val="24"/>
          <w:lang w:eastAsia="ru-RU"/>
        </w:rPr>
        <w:t>.</w:t>
      </w:r>
      <w:r w:rsidR="00F9072D" w:rsidRPr="001D4BC9">
        <w:rPr>
          <w:rFonts w:ascii="Arial" w:eastAsia="Times New Roman" w:hAnsi="Arial" w:cs="Arial"/>
          <w:sz w:val="24"/>
          <w:lang w:eastAsia="ru-RU"/>
        </w:rPr>
        <w:t xml:space="preserve"> Решение о государственной регистрации Местной общественной организации «Ассоциация коренных малочисленных народов Севера Тунгиро-Олёкминского района» принято Управлением Министерства юстиции Российской Федерации по Забайкальскому краю 20 июля 2018 года №359-р. Сведения о государственной регистрации внесены в Единый государственный реестр юридических лиц 24 июля 2018 года за основным государственным регистрационным номером 1187500000423 (учётный номер 7512010650).</w:t>
      </w:r>
    </w:p>
    <w:p w:rsidR="00C442BF" w:rsidRPr="001D4BC9" w:rsidRDefault="00C442BF" w:rsidP="00B944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Взаимодействие органов местного самоуправления района и общественных объединений </w:t>
      </w:r>
      <w:r w:rsidR="00A87F11" w:rsidRPr="001D4BC9">
        <w:rPr>
          <w:rFonts w:ascii="Arial" w:eastAsia="Times New Roman" w:hAnsi="Arial" w:cs="Arial"/>
          <w:sz w:val="24"/>
          <w:lang w:eastAsia="ru-RU"/>
        </w:rPr>
        <w:t>может,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</w:t>
      </w:r>
      <w:r w:rsidR="00A87F11" w:rsidRPr="001D4BC9">
        <w:rPr>
          <w:rFonts w:ascii="Arial" w:eastAsia="Times New Roman" w:hAnsi="Arial" w:cs="Arial"/>
          <w:sz w:val="24"/>
          <w:lang w:eastAsia="ru-RU"/>
        </w:rPr>
        <w:t xml:space="preserve">проявляется в виде - 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консультаций </w:t>
      </w:r>
      <w:r w:rsidR="00A87F11" w:rsidRPr="001D4BC9">
        <w:rPr>
          <w:rFonts w:ascii="Arial" w:eastAsia="Times New Roman" w:hAnsi="Arial" w:cs="Arial"/>
          <w:sz w:val="24"/>
          <w:lang w:eastAsia="ru-RU"/>
        </w:rPr>
        <w:t>и обсуждений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совместной работы в части проведения общественно значимых для граждан мероприятий.</w:t>
      </w:r>
    </w:p>
    <w:p w:rsidR="00C442BF" w:rsidRPr="001D4BC9" w:rsidRDefault="00C442BF" w:rsidP="00B9440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Наиболее успешная форма реализации сотрудничества - разработка и осуществление совместных проектов, в </w:t>
      </w:r>
      <w:r w:rsidR="00EF64D2" w:rsidRPr="001D4BC9">
        <w:rPr>
          <w:rFonts w:ascii="Arial" w:eastAsia="Times New Roman" w:hAnsi="Arial" w:cs="Arial"/>
          <w:sz w:val="24"/>
          <w:lang w:eastAsia="ru-RU"/>
        </w:rPr>
        <w:t>к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оторых органы местного самоуправления района и общественные объединения являются как </w:t>
      </w:r>
      <w:r w:rsidR="00BF6C49" w:rsidRPr="001D4BC9">
        <w:rPr>
          <w:rFonts w:ascii="Arial" w:eastAsia="Times New Roman" w:hAnsi="Arial" w:cs="Arial"/>
          <w:sz w:val="24"/>
          <w:lang w:eastAsia="ru-RU"/>
        </w:rPr>
        <w:t>партнёрами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, так и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заказчиками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 xml:space="preserve"> и исполнителями мероприятий в рамках социальных проектов.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На сегодняшний день потенциал гражданских инициатив нельзя назвать реализованным. 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Слабыми сторонами развития некоммерческого сектора в муниципальном образовании являются: 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 низкая гражданская активность населения;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-неравномерность развития отдельных видов общественной активности населения;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lastRenderedPageBreak/>
        <w:t xml:space="preserve">-отсутствие системы эффективного взаимодействия органов местного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самоуправления  и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 xml:space="preserve"> населения; 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-неподготовленность к работе со средствами массовой информации, низкий уровень информированности общества о деятельности НКО.</w:t>
      </w:r>
    </w:p>
    <w:p w:rsidR="00C442BF" w:rsidRPr="001D4BC9" w:rsidRDefault="00C442BF" w:rsidP="00B94408">
      <w:pPr>
        <w:snapToGrid w:val="0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lang w:val="x-none" w:eastAsia="x-none"/>
        </w:rPr>
      </w:pPr>
      <w:r w:rsidRPr="001D4BC9">
        <w:rPr>
          <w:rFonts w:ascii="Arial" w:eastAsia="Times New Roman" w:hAnsi="Arial" w:cs="Arial"/>
          <w:color w:val="000000"/>
          <w:spacing w:val="2"/>
          <w:sz w:val="24"/>
          <w:lang w:val="x-none" w:eastAsia="x-none"/>
        </w:rPr>
        <w:t xml:space="preserve">Актуальность принятия </w:t>
      </w:r>
      <w:r w:rsidRPr="001D4BC9">
        <w:rPr>
          <w:rFonts w:ascii="Arial" w:eastAsia="Times New Roman" w:hAnsi="Arial" w:cs="Arial"/>
          <w:sz w:val="24"/>
          <w:lang w:val="x-none" w:eastAsia="x-none"/>
        </w:rPr>
        <w:t>муниципальной программы</w:t>
      </w:r>
      <w:r w:rsidRPr="001D4BC9">
        <w:rPr>
          <w:rFonts w:ascii="Arial" w:eastAsia="Times New Roman" w:hAnsi="Arial" w:cs="Arial"/>
          <w:sz w:val="24"/>
          <w:lang w:eastAsia="x-none"/>
        </w:rPr>
        <w:t xml:space="preserve"> </w:t>
      </w:r>
      <w:r w:rsidRPr="001D4BC9">
        <w:rPr>
          <w:rFonts w:ascii="Arial" w:eastAsia="Times New Roman" w:hAnsi="Arial" w:cs="Arial"/>
          <w:color w:val="000000"/>
          <w:sz w:val="24"/>
          <w:lang w:val="x-none" w:eastAsia="x-none"/>
        </w:rPr>
        <w:t>«Поддержка социально ориентированных некоммерческих организаций</w:t>
      </w:r>
      <w:r w:rsidRPr="001D4BC9">
        <w:rPr>
          <w:rFonts w:ascii="Arial" w:eastAsia="Times New Roman" w:hAnsi="Arial" w:cs="Arial"/>
          <w:color w:val="000000"/>
          <w:sz w:val="24"/>
          <w:lang w:eastAsia="x-none"/>
        </w:rPr>
        <w:t xml:space="preserve"> </w:t>
      </w:r>
      <w:r w:rsidRPr="001D4BC9">
        <w:rPr>
          <w:rFonts w:ascii="Arial" w:eastAsia="Times New Roman" w:hAnsi="Arial" w:cs="Arial"/>
          <w:color w:val="000000"/>
          <w:sz w:val="24"/>
          <w:lang w:val="x-none" w:eastAsia="x-none"/>
        </w:rPr>
        <w:t xml:space="preserve">в </w:t>
      </w:r>
      <w:r w:rsidR="00804DC6" w:rsidRPr="001D4BC9">
        <w:rPr>
          <w:rFonts w:ascii="Arial" w:eastAsia="Times New Roman" w:hAnsi="Arial" w:cs="Arial"/>
          <w:color w:val="000000"/>
          <w:sz w:val="24"/>
          <w:lang w:eastAsia="x-none"/>
        </w:rPr>
        <w:t xml:space="preserve">Тунгиро-Олёкминском районе на </w:t>
      </w:r>
      <w:r w:rsidR="00AC1F76" w:rsidRPr="001D4BC9">
        <w:rPr>
          <w:rFonts w:ascii="Arial" w:eastAsia="Times New Roman" w:hAnsi="Arial" w:cs="Arial"/>
          <w:color w:val="000000"/>
          <w:sz w:val="24"/>
          <w:lang w:val="x-none" w:eastAsia="x-none"/>
        </w:rPr>
        <w:t>20</w:t>
      </w:r>
      <w:r w:rsidR="00AC1F76" w:rsidRPr="001D4BC9">
        <w:rPr>
          <w:rFonts w:ascii="Arial" w:eastAsia="Times New Roman" w:hAnsi="Arial" w:cs="Arial"/>
          <w:color w:val="000000"/>
          <w:sz w:val="24"/>
          <w:lang w:eastAsia="x-none"/>
        </w:rPr>
        <w:t>21-2022</w:t>
      </w:r>
      <w:r w:rsidRPr="001D4BC9">
        <w:rPr>
          <w:rFonts w:ascii="Arial" w:eastAsia="Times New Roman" w:hAnsi="Arial" w:cs="Arial"/>
          <w:color w:val="000000"/>
          <w:sz w:val="24"/>
          <w:lang w:eastAsia="x-none"/>
        </w:rPr>
        <w:t xml:space="preserve"> </w:t>
      </w:r>
      <w:r w:rsidRPr="001D4BC9">
        <w:rPr>
          <w:rFonts w:ascii="Arial" w:eastAsia="Times New Roman" w:hAnsi="Arial" w:cs="Arial"/>
          <w:color w:val="000000"/>
          <w:sz w:val="24"/>
          <w:lang w:val="x-none" w:eastAsia="x-none"/>
        </w:rPr>
        <w:t>годы»</w:t>
      </w:r>
      <w:r w:rsidRPr="001D4BC9">
        <w:rPr>
          <w:rFonts w:ascii="Arial" w:eastAsia="Times New Roman" w:hAnsi="Arial" w:cs="Arial"/>
          <w:b/>
          <w:color w:val="000000"/>
          <w:spacing w:val="2"/>
          <w:sz w:val="24"/>
          <w:lang w:val="x-none" w:eastAsia="x-none"/>
        </w:rPr>
        <w:t xml:space="preserve"> </w:t>
      </w:r>
      <w:r w:rsidRPr="001D4BC9">
        <w:rPr>
          <w:rFonts w:ascii="Arial" w:eastAsia="Times New Roman" w:hAnsi="Arial" w:cs="Arial"/>
          <w:b/>
          <w:color w:val="000000"/>
          <w:spacing w:val="2"/>
          <w:sz w:val="24"/>
          <w:lang w:eastAsia="x-none"/>
        </w:rPr>
        <w:t xml:space="preserve"> </w:t>
      </w:r>
      <w:r w:rsidRPr="001D4BC9">
        <w:rPr>
          <w:rFonts w:ascii="Arial" w:eastAsia="Times New Roman" w:hAnsi="Arial" w:cs="Arial"/>
          <w:color w:val="000000"/>
          <w:spacing w:val="2"/>
          <w:sz w:val="24"/>
          <w:lang w:val="x-none" w:eastAsia="x-none"/>
        </w:rPr>
        <w:t xml:space="preserve">заключается в необходимости создания условий для  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</w:t>
      </w:r>
      <w:r w:rsidR="00E23570" w:rsidRPr="001D4BC9">
        <w:rPr>
          <w:rFonts w:ascii="Arial" w:eastAsia="Times New Roman" w:hAnsi="Arial" w:cs="Arial"/>
          <w:color w:val="000000"/>
          <w:spacing w:val="2"/>
          <w:sz w:val="24"/>
          <w:lang w:val="x-none" w:eastAsia="x-none"/>
        </w:rPr>
        <w:t>партнёрства</w:t>
      </w:r>
      <w:r w:rsidRPr="001D4BC9">
        <w:rPr>
          <w:rFonts w:ascii="Arial" w:eastAsia="Times New Roman" w:hAnsi="Arial" w:cs="Arial"/>
          <w:color w:val="000000"/>
          <w:spacing w:val="2"/>
          <w:sz w:val="24"/>
          <w:lang w:val="x-none" w:eastAsia="x-none"/>
        </w:rPr>
        <w:t>: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lang w:eastAsia="ru-RU"/>
        </w:rPr>
      </w:pPr>
      <w:r w:rsidRPr="001D4BC9">
        <w:rPr>
          <w:rFonts w:ascii="Arial" w:eastAsia="Times New Roman" w:hAnsi="Arial" w:cs="Arial"/>
          <w:spacing w:val="2"/>
          <w:sz w:val="24"/>
          <w:lang w:eastAsia="ru-RU"/>
        </w:rPr>
        <w:t xml:space="preserve">- гражданское общество представляет собой совокупность общественных институтов, непосредственно не </w:t>
      </w:r>
      <w:r w:rsidR="00E23570" w:rsidRPr="001D4BC9">
        <w:rPr>
          <w:rFonts w:ascii="Arial" w:eastAsia="Times New Roman" w:hAnsi="Arial" w:cs="Arial"/>
          <w:spacing w:val="2"/>
          <w:sz w:val="24"/>
          <w:lang w:eastAsia="ru-RU"/>
        </w:rPr>
        <w:t>включённых</w:t>
      </w:r>
      <w:r w:rsidRPr="001D4BC9">
        <w:rPr>
          <w:rFonts w:ascii="Arial" w:eastAsia="Times New Roman" w:hAnsi="Arial" w:cs="Arial"/>
          <w:spacing w:val="2"/>
          <w:sz w:val="24"/>
          <w:lang w:eastAsia="ru-RU"/>
        </w:rPr>
        <w:t xml:space="preserve"> в структуры государства и позволяющих гражданам и объединениям реализовывать свои интересы и инициативы;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lang w:eastAsia="ru-RU"/>
        </w:rPr>
      </w:pPr>
      <w:r w:rsidRPr="001D4BC9">
        <w:rPr>
          <w:rFonts w:ascii="Arial" w:eastAsia="Times New Roman" w:hAnsi="Arial" w:cs="Arial"/>
          <w:spacing w:val="2"/>
          <w:sz w:val="24"/>
          <w:lang w:eastAsia="ru-RU"/>
        </w:rPr>
        <w:t>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spacing w:val="2"/>
          <w:sz w:val="24"/>
          <w:lang w:eastAsia="ru-RU"/>
        </w:rPr>
      </w:pPr>
      <w:r w:rsidRPr="001D4BC9">
        <w:rPr>
          <w:rFonts w:ascii="Arial" w:eastAsia="Times New Roman" w:hAnsi="Arial" w:cs="Arial"/>
          <w:spacing w:val="2"/>
          <w:sz w:val="24"/>
          <w:lang w:eastAsia="ru-RU"/>
        </w:rPr>
        <w:t xml:space="preserve">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</w:t>
      </w:r>
      <w:r w:rsidR="00E23570" w:rsidRPr="001D4BC9">
        <w:rPr>
          <w:rFonts w:ascii="Arial" w:eastAsia="Times New Roman" w:hAnsi="Arial" w:cs="Arial"/>
          <w:spacing w:val="2"/>
          <w:sz w:val="24"/>
          <w:lang w:eastAsia="ru-RU"/>
        </w:rPr>
        <w:t>напряжённость</w:t>
      </w:r>
      <w:r w:rsidRPr="001D4BC9">
        <w:rPr>
          <w:rFonts w:ascii="Arial" w:eastAsia="Times New Roman" w:hAnsi="Arial" w:cs="Arial"/>
          <w:spacing w:val="2"/>
          <w:sz w:val="24"/>
          <w:lang w:eastAsia="ru-RU"/>
        </w:rPr>
        <w:t>.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Данная Программа устанавливает систему мер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граждан.</w:t>
      </w:r>
    </w:p>
    <w:p w:rsidR="00C442BF" w:rsidRPr="001D4BC9" w:rsidRDefault="00C442BF" w:rsidP="00B9440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Calibri" w:hAnsi="Arial" w:cs="Arial"/>
          <w:b/>
          <w:sz w:val="24"/>
        </w:rPr>
        <w:t>2. Цели, задачи и показатели (индикаторы) достижения целей и решения задач, описание основных ожидаемых конечных результатов муниципальн</w:t>
      </w:r>
      <w:r w:rsidR="00C402E7" w:rsidRPr="001D4BC9">
        <w:rPr>
          <w:rFonts w:ascii="Arial" w:eastAsia="Calibri" w:hAnsi="Arial" w:cs="Arial"/>
          <w:b/>
          <w:sz w:val="24"/>
        </w:rPr>
        <w:t>ой программы, сроков и этапов её</w:t>
      </w:r>
      <w:r w:rsidRPr="001D4BC9">
        <w:rPr>
          <w:rFonts w:ascii="Arial" w:eastAsia="Calibri" w:hAnsi="Arial" w:cs="Arial"/>
          <w:b/>
          <w:sz w:val="24"/>
        </w:rPr>
        <w:t xml:space="preserve"> реализации.</w:t>
      </w:r>
    </w:p>
    <w:p w:rsidR="00C442BF" w:rsidRPr="001D4BC9" w:rsidRDefault="00C442BF" w:rsidP="00B944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Целью Программы является: 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- Поддержка деятельности социально ориентированных некоммерческих организаций, осуществляющих деятельность на территории </w:t>
      </w:r>
      <w:r w:rsidR="00804DC6" w:rsidRPr="001D4BC9">
        <w:rPr>
          <w:rFonts w:ascii="Arial" w:eastAsia="Times New Roman" w:hAnsi="Arial" w:cs="Arial"/>
          <w:sz w:val="24"/>
          <w:lang w:eastAsia="ru-RU"/>
        </w:rPr>
        <w:t>Тунгиро-Олёкминского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района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Программа предполагает решение следующих задач:</w:t>
      </w:r>
    </w:p>
    <w:p w:rsidR="00C442BF" w:rsidRPr="001D4BC9" w:rsidRDefault="00C442BF" w:rsidP="00B944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-создание условий для деятельности социально ориентированных некоммерческих организаций района посредством оказания финансовой и консультационной поддержки социально ориентированным некоммерческим организациям района;</w:t>
      </w:r>
    </w:p>
    <w:p w:rsidR="00C442BF" w:rsidRPr="001D4BC9" w:rsidRDefault="00C442BF" w:rsidP="00B9440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-выявление и поддержка социально значимых инициатив общественных объединений района;</w:t>
      </w:r>
    </w:p>
    <w:p w:rsidR="00C442BF" w:rsidRPr="001D4BC9" w:rsidRDefault="00C442BF" w:rsidP="00B9440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-усиление роли общественных объединений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района  в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 xml:space="preserve"> реализации общественных интересов населения района через взаимодействие с администрацией </w:t>
      </w:r>
      <w:r w:rsidR="00917B51" w:rsidRPr="001D4BC9">
        <w:rPr>
          <w:rFonts w:ascii="Arial" w:eastAsia="Times New Roman" w:hAnsi="Arial" w:cs="Arial"/>
          <w:sz w:val="24"/>
          <w:lang w:eastAsia="ru-RU"/>
        </w:rPr>
        <w:t>Тунгиро-Олёкминского района</w:t>
      </w:r>
      <w:r w:rsidRPr="001D4BC9">
        <w:rPr>
          <w:rFonts w:ascii="Arial" w:eastAsia="Times New Roman" w:hAnsi="Arial" w:cs="Arial"/>
          <w:sz w:val="24"/>
          <w:lang w:eastAsia="ru-RU"/>
        </w:rPr>
        <w:t>.</w:t>
      </w:r>
    </w:p>
    <w:p w:rsidR="004C0FBA" w:rsidRPr="001D4BC9" w:rsidRDefault="00C442BF" w:rsidP="00B9440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1D4BC9">
        <w:rPr>
          <w:rFonts w:ascii="Arial" w:eastAsia="Calibri" w:hAnsi="Arial" w:cs="Arial"/>
          <w:b/>
          <w:sz w:val="24"/>
        </w:rPr>
        <w:lastRenderedPageBreak/>
        <w:t xml:space="preserve">3. </w:t>
      </w:r>
      <w:r w:rsidR="00E23570" w:rsidRPr="001D4BC9">
        <w:rPr>
          <w:rFonts w:ascii="Arial" w:eastAsia="Calibri" w:hAnsi="Arial" w:cs="Arial"/>
          <w:b/>
          <w:sz w:val="24"/>
        </w:rPr>
        <w:t>Обобщённая</w:t>
      </w:r>
      <w:r w:rsidRPr="001D4BC9">
        <w:rPr>
          <w:rFonts w:ascii="Arial" w:eastAsia="Calibri" w:hAnsi="Arial" w:cs="Arial"/>
          <w:b/>
          <w:sz w:val="24"/>
        </w:rPr>
        <w:t xml:space="preserve"> характеристика основных мероприятий муниципальной программы и подпрограмм муниципальной программы.</w:t>
      </w:r>
    </w:p>
    <w:p w:rsidR="00C442BF" w:rsidRPr="001D4BC9" w:rsidRDefault="00C442BF" w:rsidP="00B9440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Программа включает следующие приоритетные направления поддержки деятельности социально ориентированных некоммерческих организаций, осуществляющих деятельность на территории</w:t>
      </w:r>
      <w:r w:rsidR="00804DC6" w:rsidRPr="001D4BC9">
        <w:rPr>
          <w:rFonts w:ascii="Arial" w:eastAsia="Times New Roman" w:hAnsi="Arial" w:cs="Arial"/>
          <w:sz w:val="24"/>
          <w:lang w:eastAsia="ru-RU"/>
        </w:rPr>
        <w:t xml:space="preserve"> Тунгиро-</w:t>
      </w:r>
      <w:proofErr w:type="gramStart"/>
      <w:r w:rsidR="00804DC6" w:rsidRPr="001D4BC9">
        <w:rPr>
          <w:rFonts w:ascii="Arial" w:eastAsia="Times New Roman" w:hAnsi="Arial" w:cs="Arial"/>
          <w:sz w:val="24"/>
          <w:lang w:eastAsia="ru-RU"/>
        </w:rPr>
        <w:t xml:space="preserve">Олёкминского 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района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>: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-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организационная  поддержка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 xml:space="preserve"> социально ориентированных некоммерческих организаций;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-информационная и консультативная поддержка социально ориентированных некоммерческих организаций;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-имущественная поддержка социально ориентированных некоммерческих организаций;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-финансовая поддержка социально ориентированных некоммерческих организаций.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Перечень программных мероприятий указан в приложении к Программе.</w:t>
      </w:r>
    </w:p>
    <w:p w:rsidR="00C442BF" w:rsidRPr="001D4BC9" w:rsidRDefault="00C442BF" w:rsidP="00B9440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Calibri" w:hAnsi="Arial" w:cs="Arial"/>
          <w:b/>
          <w:sz w:val="24"/>
        </w:rPr>
        <w:t xml:space="preserve">4. </w:t>
      </w:r>
      <w:r w:rsidR="00B13439" w:rsidRPr="001D4BC9">
        <w:rPr>
          <w:rFonts w:ascii="Arial" w:eastAsia="Calibri" w:hAnsi="Arial" w:cs="Arial"/>
          <w:b/>
          <w:sz w:val="24"/>
        </w:rPr>
        <w:t xml:space="preserve">Сроки и этапы </w:t>
      </w:r>
      <w:proofErr w:type="gramStart"/>
      <w:r w:rsidR="00B13439" w:rsidRPr="001D4BC9">
        <w:rPr>
          <w:rFonts w:ascii="Arial" w:eastAsia="Calibri" w:hAnsi="Arial" w:cs="Arial"/>
          <w:b/>
          <w:sz w:val="24"/>
        </w:rPr>
        <w:t xml:space="preserve">реализации </w:t>
      </w:r>
      <w:r w:rsidRPr="001D4BC9">
        <w:rPr>
          <w:rFonts w:ascii="Arial" w:eastAsia="Calibri" w:hAnsi="Arial" w:cs="Arial"/>
          <w:b/>
          <w:sz w:val="24"/>
        </w:rPr>
        <w:t xml:space="preserve"> муниципальной</w:t>
      </w:r>
      <w:proofErr w:type="gramEnd"/>
      <w:r w:rsidRPr="001D4BC9">
        <w:rPr>
          <w:rFonts w:ascii="Arial" w:eastAsia="Calibri" w:hAnsi="Arial" w:cs="Arial"/>
          <w:b/>
          <w:sz w:val="24"/>
        </w:rPr>
        <w:t xml:space="preserve"> программы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Финансирование мероприятий Программы осуществляетс</w:t>
      </w:r>
      <w:r w:rsidR="007A764D" w:rsidRPr="001D4BC9">
        <w:rPr>
          <w:rFonts w:ascii="Arial" w:eastAsia="Times New Roman" w:hAnsi="Arial" w:cs="Arial"/>
          <w:sz w:val="24"/>
          <w:lang w:eastAsia="ru-RU"/>
        </w:rPr>
        <w:t>я за счё</w:t>
      </w:r>
      <w:r w:rsidRPr="001D4BC9">
        <w:rPr>
          <w:rFonts w:ascii="Arial" w:eastAsia="Times New Roman" w:hAnsi="Arial" w:cs="Arial"/>
          <w:sz w:val="24"/>
          <w:lang w:eastAsia="ru-RU"/>
        </w:rPr>
        <w:t>т средств муниципального бюджета.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Потребность в финансовых ресурсах на реализаци</w:t>
      </w:r>
      <w:r w:rsidR="00804DC6" w:rsidRPr="001D4BC9">
        <w:rPr>
          <w:rFonts w:ascii="Arial" w:eastAsia="Times New Roman" w:hAnsi="Arial" w:cs="Arial"/>
          <w:sz w:val="24"/>
          <w:lang w:eastAsia="ru-RU"/>
        </w:rPr>
        <w:t xml:space="preserve">ю мероприятий </w:t>
      </w:r>
      <w:proofErr w:type="gramStart"/>
      <w:r w:rsidR="00804DC6" w:rsidRPr="001D4BC9">
        <w:rPr>
          <w:rFonts w:ascii="Arial" w:eastAsia="Times New Roman" w:hAnsi="Arial" w:cs="Arial"/>
          <w:sz w:val="24"/>
          <w:lang w:eastAsia="ru-RU"/>
        </w:rPr>
        <w:t>Программы  в</w:t>
      </w:r>
      <w:proofErr w:type="gramEnd"/>
      <w:r w:rsidR="00804DC6" w:rsidRPr="001D4BC9">
        <w:rPr>
          <w:rFonts w:ascii="Arial" w:eastAsia="Times New Roman" w:hAnsi="Arial" w:cs="Arial"/>
          <w:sz w:val="24"/>
          <w:lang w:eastAsia="ru-RU"/>
        </w:rPr>
        <w:t xml:space="preserve"> </w:t>
      </w:r>
      <w:r w:rsidRPr="001D4BC9">
        <w:rPr>
          <w:rFonts w:ascii="Arial" w:eastAsia="Times New Roman" w:hAnsi="Arial" w:cs="Arial"/>
          <w:sz w:val="24"/>
          <w:lang w:eastAsia="ru-RU"/>
        </w:rPr>
        <w:t>2</w:t>
      </w:r>
      <w:r w:rsidR="004C0FBA" w:rsidRPr="001D4BC9">
        <w:rPr>
          <w:rFonts w:ascii="Arial" w:eastAsia="Times New Roman" w:hAnsi="Arial" w:cs="Arial"/>
          <w:sz w:val="24"/>
          <w:lang w:eastAsia="ru-RU"/>
        </w:rPr>
        <w:t>021-2022</w:t>
      </w:r>
      <w:r w:rsidR="007A764D" w:rsidRPr="001D4BC9">
        <w:rPr>
          <w:rFonts w:ascii="Arial" w:eastAsia="Times New Roman" w:hAnsi="Arial" w:cs="Arial"/>
          <w:sz w:val="24"/>
          <w:lang w:eastAsia="ru-RU"/>
        </w:rPr>
        <w:t xml:space="preserve"> годах определена в объё</w:t>
      </w:r>
      <w:r w:rsidR="00025D04" w:rsidRPr="001D4BC9">
        <w:rPr>
          <w:rFonts w:ascii="Arial" w:eastAsia="Times New Roman" w:hAnsi="Arial" w:cs="Arial"/>
          <w:sz w:val="24"/>
          <w:lang w:eastAsia="ru-RU"/>
        </w:rPr>
        <w:t xml:space="preserve">ме </w:t>
      </w:r>
      <w:r w:rsidR="00A82BBE" w:rsidRPr="001D4BC9">
        <w:rPr>
          <w:rFonts w:ascii="Arial" w:eastAsia="Times New Roman" w:hAnsi="Arial" w:cs="Arial"/>
          <w:sz w:val="24"/>
          <w:lang w:eastAsia="ru-RU"/>
        </w:rPr>
        <w:t>24</w:t>
      </w:r>
      <w:r w:rsidRPr="001D4BC9">
        <w:rPr>
          <w:rFonts w:ascii="Arial" w:eastAsia="Times New Roman" w:hAnsi="Arial" w:cs="Arial"/>
          <w:sz w:val="24"/>
          <w:lang w:eastAsia="ru-RU"/>
        </w:rPr>
        <w:t>ыс. рублей</w:t>
      </w:r>
      <w:r w:rsidR="00804DC6" w:rsidRPr="001D4BC9">
        <w:rPr>
          <w:rFonts w:ascii="Arial" w:eastAsia="Times New Roman" w:hAnsi="Arial" w:cs="Arial"/>
          <w:sz w:val="24"/>
          <w:lang w:eastAsia="ru-RU"/>
        </w:rPr>
        <w:t>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Объем финансирования мероприятий Программы за </w:t>
      </w:r>
      <w:r w:rsidR="00BF6C49" w:rsidRPr="001D4BC9">
        <w:rPr>
          <w:rFonts w:ascii="Arial" w:eastAsia="Times New Roman" w:hAnsi="Arial" w:cs="Arial"/>
          <w:sz w:val="24"/>
          <w:lang w:eastAsia="ru-RU"/>
        </w:rPr>
        <w:t>счёт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средств муниципального бюджета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 xml:space="preserve">ежегодно </w:t>
      </w:r>
      <w:r w:rsidR="00917B51" w:rsidRPr="001D4BC9">
        <w:rPr>
          <w:rFonts w:ascii="Arial" w:eastAsia="Times New Roman" w:hAnsi="Arial" w:cs="Arial"/>
          <w:sz w:val="24"/>
          <w:lang w:eastAsia="ru-RU"/>
        </w:rPr>
        <w:t xml:space="preserve"> корректируется</w:t>
      </w:r>
      <w:proofErr w:type="gramEnd"/>
      <w:r w:rsidR="00917B51" w:rsidRPr="001D4BC9">
        <w:rPr>
          <w:rFonts w:ascii="Arial" w:eastAsia="Times New Roman" w:hAnsi="Arial" w:cs="Arial"/>
          <w:sz w:val="24"/>
          <w:lang w:eastAsia="ru-RU"/>
        </w:rPr>
        <w:t xml:space="preserve"> и согласовывается с главой МР и комитетом по финансам , исходя из результатов выполнения Программы.</w:t>
      </w:r>
      <w:r w:rsidRPr="001D4BC9">
        <w:rPr>
          <w:rFonts w:ascii="Arial" w:eastAsia="Times New Roman" w:hAnsi="Arial" w:cs="Arial"/>
          <w:sz w:val="24"/>
          <w:lang w:eastAsia="ru-RU"/>
        </w:rPr>
        <w:t>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b/>
          <w:sz w:val="24"/>
          <w:lang w:eastAsia="ru-RU"/>
        </w:rPr>
      </w:pPr>
      <w:r w:rsidRPr="001D4BC9">
        <w:rPr>
          <w:rFonts w:ascii="Arial" w:eastAsia="Calibri" w:hAnsi="Arial" w:cs="Arial"/>
          <w:b/>
          <w:sz w:val="24"/>
        </w:rPr>
        <w:t xml:space="preserve">5. Прогноз конечных результатов реализации муниципальной программы, характеризующих </w:t>
      </w:r>
      <w:r w:rsidR="00D738AF" w:rsidRPr="001D4BC9">
        <w:rPr>
          <w:rFonts w:ascii="Arial" w:eastAsia="Calibri" w:hAnsi="Arial" w:cs="Arial"/>
          <w:b/>
          <w:sz w:val="24"/>
        </w:rPr>
        <w:t>индикаторы программы.</w:t>
      </w:r>
    </w:p>
    <w:p w:rsidR="00C442BF" w:rsidRPr="001D4BC9" w:rsidRDefault="00C442BF" w:rsidP="00B94408">
      <w:pPr>
        <w:spacing w:after="0" w:line="360" w:lineRule="auto"/>
        <w:ind w:firstLine="900"/>
        <w:jc w:val="both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В результате реализации Программ</w:t>
      </w:r>
      <w:r w:rsidR="00D13367" w:rsidRPr="001D4BC9">
        <w:rPr>
          <w:rFonts w:ascii="Arial" w:eastAsia="Times New Roman" w:hAnsi="Arial" w:cs="Arial"/>
          <w:sz w:val="24"/>
          <w:lang w:eastAsia="ru-RU"/>
        </w:rPr>
        <w:t>ы в 2021-2022</w:t>
      </w:r>
      <w:r w:rsidR="00C402E7" w:rsidRPr="001D4BC9">
        <w:rPr>
          <w:rFonts w:ascii="Arial" w:eastAsia="Times New Roman" w:hAnsi="Arial" w:cs="Arial"/>
          <w:sz w:val="24"/>
          <w:lang w:eastAsia="ru-RU"/>
        </w:rPr>
        <w:t xml:space="preserve"> годах</w:t>
      </w:r>
      <w:r w:rsidRPr="001D4BC9">
        <w:rPr>
          <w:rFonts w:ascii="Arial" w:eastAsia="Times New Roman" w:hAnsi="Arial" w:cs="Arial"/>
          <w:sz w:val="24"/>
          <w:lang w:eastAsia="ru-RU"/>
        </w:rPr>
        <w:t xml:space="preserve"> предполагается:</w:t>
      </w:r>
    </w:p>
    <w:p w:rsidR="00C442BF" w:rsidRPr="001D4BC9" w:rsidRDefault="00C442BF" w:rsidP="00A82BBE">
      <w:pPr>
        <w:tabs>
          <w:tab w:val="left" w:pos="-1134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1D4BC9">
        <w:rPr>
          <w:rFonts w:ascii="Arial" w:eastAsia="Times New Roman" w:hAnsi="Arial" w:cs="Arial"/>
          <w:sz w:val="24"/>
          <w:lang w:eastAsia="ru-RU"/>
        </w:rPr>
        <w:tab/>
        <w:t>-улучшение условий работы социально ориентированных некоммерческих организаций, осуществляющих с</w:t>
      </w:r>
      <w:r w:rsidR="007A764D" w:rsidRPr="001D4BC9">
        <w:rPr>
          <w:rFonts w:ascii="Arial" w:eastAsia="Times New Roman" w:hAnsi="Arial" w:cs="Arial"/>
          <w:sz w:val="24"/>
          <w:lang w:eastAsia="ru-RU"/>
        </w:rPr>
        <w:t xml:space="preserve">вою деятельность на </w:t>
      </w:r>
      <w:proofErr w:type="gramStart"/>
      <w:r w:rsidR="007A764D" w:rsidRPr="001D4BC9">
        <w:rPr>
          <w:rFonts w:ascii="Arial" w:eastAsia="Times New Roman" w:hAnsi="Arial" w:cs="Arial"/>
          <w:sz w:val="24"/>
          <w:lang w:eastAsia="ru-RU"/>
        </w:rPr>
        <w:t xml:space="preserve">территории  </w:t>
      </w:r>
      <w:r w:rsidRPr="001D4BC9">
        <w:rPr>
          <w:rFonts w:ascii="Arial" w:eastAsia="Times New Roman" w:hAnsi="Arial" w:cs="Arial"/>
          <w:sz w:val="24"/>
          <w:lang w:eastAsia="ru-RU"/>
        </w:rPr>
        <w:t>района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>;</w:t>
      </w:r>
    </w:p>
    <w:p w:rsidR="007A764D" w:rsidRPr="001D4BC9" w:rsidRDefault="00C442BF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  <w:r w:rsidRPr="001D4BC9">
        <w:rPr>
          <w:rFonts w:ascii="Arial" w:eastAsia="Calibri" w:hAnsi="Arial" w:cs="Arial"/>
          <w:b/>
          <w:sz w:val="24"/>
        </w:rPr>
        <w:t>6</w:t>
      </w:r>
      <w:proofErr w:type="gramStart"/>
      <w:r w:rsidRPr="001D4BC9">
        <w:rPr>
          <w:rFonts w:ascii="Arial" w:eastAsia="Calibri" w:hAnsi="Arial" w:cs="Arial"/>
          <w:b/>
          <w:sz w:val="24"/>
        </w:rPr>
        <w:t xml:space="preserve">. </w:t>
      </w:r>
      <w:r w:rsidR="007A764D" w:rsidRPr="001D4BC9">
        <w:rPr>
          <w:rFonts w:ascii="Arial" w:eastAsia="Calibri" w:hAnsi="Arial" w:cs="Arial"/>
          <w:b/>
          <w:sz w:val="24"/>
        </w:rPr>
        <w:t>.Основными</w:t>
      </w:r>
      <w:proofErr w:type="gramEnd"/>
      <w:r w:rsidR="007A764D" w:rsidRPr="001D4BC9">
        <w:rPr>
          <w:rFonts w:ascii="Arial" w:eastAsia="Calibri" w:hAnsi="Arial" w:cs="Arial"/>
          <w:b/>
          <w:sz w:val="24"/>
        </w:rPr>
        <w:t>   рисками, влияющими на достижение поставленной цели, являются:</w:t>
      </w:r>
    </w:p>
    <w:p w:rsidR="007A764D" w:rsidRPr="001D4BC9" w:rsidRDefault="007A764D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1.</w:t>
      </w:r>
      <w:r w:rsidR="00917B51" w:rsidRPr="001D4BC9">
        <w:rPr>
          <w:rFonts w:ascii="Arial" w:eastAsia="Calibri" w:hAnsi="Arial" w:cs="Arial"/>
          <w:sz w:val="24"/>
        </w:rPr>
        <w:t>Нарушение установленных</w:t>
      </w:r>
      <w:r w:rsidRPr="001D4BC9">
        <w:rPr>
          <w:rFonts w:ascii="Arial" w:eastAsia="Calibri" w:hAnsi="Arial" w:cs="Arial"/>
          <w:sz w:val="24"/>
        </w:rPr>
        <w:t xml:space="preserve"> сроков реализации мероприятий муниципальной программы из-за невыполнения исполнителями взятых на себя обязательств.</w:t>
      </w:r>
    </w:p>
    <w:p w:rsidR="007A764D" w:rsidRPr="001D4BC9" w:rsidRDefault="007A764D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Для минимизации данного риска предполагается:</w:t>
      </w:r>
    </w:p>
    <w:p w:rsidR="007A764D" w:rsidRPr="001D4BC9" w:rsidRDefault="00C402E7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-назначи</w:t>
      </w:r>
      <w:r w:rsidR="007A764D" w:rsidRPr="001D4BC9">
        <w:rPr>
          <w:rFonts w:ascii="Arial" w:eastAsia="Calibri" w:hAnsi="Arial" w:cs="Arial"/>
          <w:sz w:val="24"/>
        </w:rPr>
        <w:t>ть должностных лиц, ответственных за реализацию конкретных мероприятий муниципальной программы;</w:t>
      </w:r>
    </w:p>
    <w:p w:rsidR="007A764D" w:rsidRPr="001D4BC9" w:rsidRDefault="007A764D" w:rsidP="00B94408">
      <w:pPr>
        <w:numPr>
          <w:ilvl w:val="0"/>
          <w:numId w:val="13"/>
        </w:num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Недофинансирование мероприятий муниципальной программы.</w:t>
      </w:r>
    </w:p>
    <w:p w:rsidR="007A764D" w:rsidRPr="001D4BC9" w:rsidRDefault="007A764D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Для снижения данного риска необходимо:</w:t>
      </w:r>
    </w:p>
    <w:p w:rsidR="007A764D" w:rsidRPr="001D4BC9" w:rsidRDefault="00C402E7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lastRenderedPageBreak/>
        <w:t>-ежегодно уточнять объё</w:t>
      </w:r>
      <w:r w:rsidR="007A764D" w:rsidRPr="001D4BC9">
        <w:rPr>
          <w:rFonts w:ascii="Arial" w:eastAsia="Calibri" w:hAnsi="Arial" w:cs="Arial"/>
          <w:sz w:val="24"/>
        </w:rPr>
        <w:t>мы финансирования программы, исходя из возможностей муниципального бюджета.</w:t>
      </w:r>
    </w:p>
    <w:p w:rsidR="007A764D" w:rsidRPr="001D4BC9" w:rsidRDefault="00C402E7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 xml:space="preserve">     </w:t>
      </w:r>
      <w:r w:rsidR="007A764D" w:rsidRPr="001D4BC9">
        <w:rPr>
          <w:rFonts w:ascii="Arial" w:eastAsia="Calibri" w:hAnsi="Arial" w:cs="Arial"/>
          <w:sz w:val="24"/>
        </w:rPr>
        <w:t>4.Недостаточная активность и инициативность представителей социально ориентированных некоммерческих организаций.</w:t>
      </w:r>
    </w:p>
    <w:p w:rsidR="007A764D" w:rsidRPr="001D4BC9" w:rsidRDefault="007A764D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</w:rPr>
      </w:pPr>
      <w:r w:rsidRPr="001D4BC9">
        <w:rPr>
          <w:rFonts w:ascii="Arial" w:eastAsia="Calibri" w:hAnsi="Arial" w:cs="Arial"/>
          <w:sz w:val="24"/>
        </w:rPr>
        <w:t>Для снижения данного риска предполагается:</w:t>
      </w:r>
    </w:p>
    <w:p w:rsidR="00A0009E" w:rsidRPr="001D4BC9" w:rsidRDefault="007A764D" w:rsidP="00B94408">
      <w:pPr>
        <w:tabs>
          <w:tab w:val="left" w:pos="4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iCs/>
          <w:sz w:val="24"/>
        </w:rPr>
      </w:pPr>
      <w:r w:rsidRPr="001D4BC9">
        <w:rPr>
          <w:rFonts w:ascii="Arial" w:eastAsia="Calibri" w:hAnsi="Arial" w:cs="Arial"/>
          <w:sz w:val="24"/>
        </w:rPr>
        <w:t xml:space="preserve">-привлечение представителей социально ориентированных некоммерческих </w:t>
      </w:r>
      <w:proofErr w:type="gramStart"/>
      <w:r w:rsidRPr="001D4BC9">
        <w:rPr>
          <w:rFonts w:ascii="Arial" w:eastAsia="Calibri" w:hAnsi="Arial" w:cs="Arial"/>
          <w:sz w:val="24"/>
        </w:rPr>
        <w:t>организаций  к</w:t>
      </w:r>
      <w:proofErr w:type="gramEnd"/>
      <w:r w:rsidRPr="001D4BC9">
        <w:rPr>
          <w:rFonts w:ascii="Arial" w:eastAsia="Calibri" w:hAnsi="Arial" w:cs="Arial"/>
          <w:sz w:val="24"/>
        </w:rPr>
        <w:t>  осуществлению и управлению муниципальной  программой</w:t>
      </w:r>
      <w:r w:rsidRPr="001D4BC9">
        <w:rPr>
          <w:rFonts w:ascii="Arial" w:eastAsia="Calibri" w:hAnsi="Arial" w:cs="Arial"/>
          <w:i/>
          <w:iCs/>
          <w:sz w:val="24"/>
        </w:rPr>
        <w:t>.</w:t>
      </w:r>
    </w:p>
    <w:p w:rsidR="00FD7414" w:rsidRPr="001D4BC9" w:rsidRDefault="00FD7414" w:rsidP="00FD7414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</w:pPr>
      <w:r w:rsidRPr="001D4BC9">
        <w:rPr>
          <w:rFonts w:ascii="Arial" w:eastAsia="Times New Roman" w:hAnsi="Arial" w:cs="Arial"/>
          <w:b/>
          <w:bCs/>
          <w:kern w:val="32"/>
          <w:sz w:val="24"/>
          <w:lang w:eastAsia="x-none"/>
        </w:rPr>
        <w:t>Перечень</w:t>
      </w:r>
      <w:r w:rsidRPr="001D4BC9"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  <w:t xml:space="preserve"> мероприятий муниципальной программы </w:t>
      </w:r>
    </w:p>
    <w:p w:rsidR="00FD7414" w:rsidRPr="001D4BC9" w:rsidRDefault="00FD7414" w:rsidP="00FD7414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</w:pPr>
      <w:r w:rsidRPr="001D4BC9"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  <w:t>«</w:t>
      </w:r>
      <w:r w:rsidRPr="001D4BC9">
        <w:rPr>
          <w:rFonts w:ascii="Arial" w:eastAsia="Times New Roman" w:hAnsi="Arial" w:cs="Arial"/>
          <w:b/>
          <w:bCs/>
          <w:snapToGrid w:val="0"/>
          <w:kern w:val="32"/>
          <w:sz w:val="24"/>
          <w:lang w:val="x-none" w:eastAsia="x-none"/>
        </w:rPr>
        <w:t>Поддержка социально ориентированных некоммерческих организаций в</w:t>
      </w:r>
      <w:r w:rsidRPr="001D4BC9">
        <w:rPr>
          <w:rFonts w:ascii="Arial" w:eastAsia="Times New Roman" w:hAnsi="Arial" w:cs="Arial"/>
          <w:b/>
          <w:bCs/>
          <w:snapToGrid w:val="0"/>
          <w:kern w:val="32"/>
          <w:sz w:val="24"/>
          <w:lang w:eastAsia="x-none"/>
        </w:rPr>
        <w:t xml:space="preserve"> Тунгиро-Олёкминском районе</w:t>
      </w:r>
      <w:r w:rsidRPr="001D4BC9">
        <w:rPr>
          <w:rFonts w:ascii="Arial" w:eastAsia="Times New Roman" w:hAnsi="Arial" w:cs="Arial"/>
          <w:b/>
          <w:bCs/>
          <w:snapToGrid w:val="0"/>
          <w:kern w:val="32"/>
          <w:sz w:val="24"/>
          <w:lang w:val="x-none" w:eastAsia="x-none"/>
        </w:rPr>
        <w:t xml:space="preserve"> </w:t>
      </w:r>
    </w:p>
    <w:p w:rsidR="00FD7414" w:rsidRPr="001D4BC9" w:rsidRDefault="00FD7414" w:rsidP="00FD7414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lang w:eastAsia="x-none"/>
        </w:rPr>
      </w:pPr>
      <w:r w:rsidRPr="001D4BC9"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  <w:t>20</w:t>
      </w:r>
      <w:r w:rsidRPr="001D4BC9">
        <w:rPr>
          <w:rFonts w:ascii="Arial" w:eastAsia="Times New Roman" w:hAnsi="Arial" w:cs="Arial"/>
          <w:b/>
          <w:bCs/>
          <w:kern w:val="32"/>
          <w:sz w:val="24"/>
          <w:lang w:eastAsia="x-none"/>
        </w:rPr>
        <w:t>21-2022</w:t>
      </w:r>
      <w:r w:rsidRPr="001D4BC9">
        <w:rPr>
          <w:rFonts w:ascii="Arial" w:eastAsia="Times New Roman" w:hAnsi="Arial" w:cs="Arial"/>
          <w:b/>
          <w:bCs/>
          <w:kern w:val="32"/>
          <w:sz w:val="24"/>
          <w:lang w:val="x-none" w:eastAsia="x-none"/>
        </w:rPr>
        <w:t xml:space="preserve"> годы»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9"/>
        <w:gridCol w:w="2047"/>
        <w:gridCol w:w="1792"/>
        <w:gridCol w:w="1967"/>
        <w:gridCol w:w="1276"/>
        <w:gridCol w:w="992"/>
        <w:gridCol w:w="958"/>
      </w:tblGrid>
      <w:tr w:rsidR="00841FAE" w:rsidRPr="001D4BC9" w:rsidTr="00B6292A">
        <w:trPr>
          <w:trHeight w:val="623"/>
        </w:trPr>
        <w:tc>
          <w:tcPr>
            <w:tcW w:w="539" w:type="dxa"/>
            <w:vMerge w:val="restart"/>
          </w:tcPr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№</w:t>
            </w:r>
          </w:p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п/п</w:t>
            </w:r>
          </w:p>
        </w:tc>
        <w:tc>
          <w:tcPr>
            <w:tcW w:w="2047" w:type="dxa"/>
            <w:vMerge w:val="restart"/>
          </w:tcPr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Наименование</w:t>
            </w:r>
          </w:p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мероприятий</w:t>
            </w:r>
          </w:p>
        </w:tc>
        <w:tc>
          <w:tcPr>
            <w:tcW w:w="1792" w:type="dxa"/>
            <w:vMerge w:val="restart"/>
          </w:tcPr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Сроки</w:t>
            </w:r>
          </w:p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исполнения</w:t>
            </w:r>
          </w:p>
        </w:tc>
        <w:tc>
          <w:tcPr>
            <w:tcW w:w="1967" w:type="dxa"/>
            <w:vMerge w:val="restart"/>
          </w:tcPr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Исполнители</w:t>
            </w:r>
          </w:p>
        </w:tc>
        <w:tc>
          <w:tcPr>
            <w:tcW w:w="1276" w:type="dxa"/>
            <w:vMerge w:val="restart"/>
          </w:tcPr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Источники</w:t>
            </w:r>
          </w:p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финанси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>-</w:t>
            </w:r>
          </w:p>
          <w:p w:rsidR="004D36BD" w:rsidRPr="001D4BC9" w:rsidRDefault="004D36BD" w:rsidP="001E32B9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рования</w:t>
            </w:r>
            <w:proofErr w:type="spellEnd"/>
          </w:p>
        </w:tc>
        <w:tc>
          <w:tcPr>
            <w:tcW w:w="1950" w:type="dxa"/>
            <w:gridSpan w:val="2"/>
          </w:tcPr>
          <w:p w:rsidR="004D36BD" w:rsidRPr="001D4BC9" w:rsidRDefault="002B71BC" w:rsidP="002B71BC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В том числе по годам</w:t>
            </w:r>
          </w:p>
          <w:p w:rsidR="002B71BC" w:rsidRPr="001D4BC9" w:rsidRDefault="002B71BC" w:rsidP="002B71BC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реализации </w:t>
            </w: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муниципа</w:t>
            </w:r>
            <w:proofErr w:type="spellEnd"/>
          </w:p>
          <w:p w:rsidR="002B71BC" w:rsidRPr="001D4BC9" w:rsidRDefault="002B71BC" w:rsidP="002B71BC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льной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Программы</w:t>
            </w:r>
          </w:p>
        </w:tc>
      </w:tr>
      <w:tr w:rsidR="00B6292A" w:rsidRPr="001D4BC9" w:rsidTr="00B6292A">
        <w:trPr>
          <w:trHeight w:val="622"/>
        </w:trPr>
        <w:tc>
          <w:tcPr>
            <w:tcW w:w="539" w:type="dxa"/>
            <w:vMerge/>
          </w:tcPr>
          <w:p w:rsidR="004D36BD" w:rsidRPr="001D4BC9" w:rsidRDefault="004D36BD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2047" w:type="dxa"/>
            <w:vMerge/>
          </w:tcPr>
          <w:p w:rsidR="004D36BD" w:rsidRPr="001D4BC9" w:rsidRDefault="004D36BD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792" w:type="dxa"/>
            <w:vMerge/>
          </w:tcPr>
          <w:p w:rsidR="004D36BD" w:rsidRPr="001D4BC9" w:rsidRDefault="004D36BD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967" w:type="dxa"/>
            <w:vMerge/>
          </w:tcPr>
          <w:p w:rsidR="004D36BD" w:rsidRPr="001D4BC9" w:rsidRDefault="004D36BD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276" w:type="dxa"/>
            <w:vMerge/>
          </w:tcPr>
          <w:p w:rsidR="004D36BD" w:rsidRPr="001D4BC9" w:rsidRDefault="004D36BD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1E32B9" w:rsidRPr="001D4BC9" w:rsidRDefault="001E32B9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2021</w:t>
            </w:r>
          </w:p>
        </w:tc>
        <w:tc>
          <w:tcPr>
            <w:tcW w:w="958" w:type="dxa"/>
          </w:tcPr>
          <w:p w:rsidR="001E32B9" w:rsidRPr="001D4BC9" w:rsidRDefault="001E32B9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2022</w:t>
            </w:r>
          </w:p>
          <w:p w:rsidR="00181A7E" w:rsidRPr="001D4BC9" w:rsidRDefault="00181A7E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  <w:p w:rsidR="00181A7E" w:rsidRPr="001D4BC9" w:rsidRDefault="00181A7E" w:rsidP="00B94408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1E32B9" w:rsidRPr="001D4BC9" w:rsidTr="00B16F0F">
        <w:tc>
          <w:tcPr>
            <w:tcW w:w="9571" w:type="dxa"/>
            <w:gridSpan w:val="7"/>
          </w:tcPr>
          <w:p w:rsidR="00265916" w:rsidRPr="001D4BC9" w:rsidRDefault="00543B8D" w:rsidP="00265916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b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 xml:space="preserve"> 1.Организационная поддержка социально ориентированных некоммерческих</w:t>
            </w:r>
          </w:p>
          <w:p w:rsidR="001E32B9" w:rsidRPr="001D4BC9" w:rsidRDefault="00543B8D" w:rsidP="00265916">
            <w:pPr>
              <w:tabs>
                <w:tab w:val="left" w:pos="406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>организаций</w:t>
            </w:r>
            <w:r w:rsidR="00265916" w:rsidRPr="001D4BC9">
              <w:rPr>
                <w:rFonts w:ascii="Arial" w:eastAsia="Calibri" w:hAnsi="Arial" w:cs="Arial"/>
                <w:b/>
                <w:iCs/>
                <w:sz w:val="24"/>
              </w:rPr>
              <w:t>.</w:t>
            </w:r>
          </w:p>
        </w:tc>
      </w:tr>
      <w:tr w:rsidR="00F473A5" w:rsidRPr="001D4BC9" w:rsidTr="00356028">
        <w:tc>
          <w:tcPr>
            <w:tcW w:w="539" w:type="dxa"/>
          </w:tcPr>
          <w:p w:rsidR="00B234DE" w:rsidRPr="001D4BC9" w:rsidRDefault="006B0C40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1.1</w:t>
            </w:r>
          </w:p>
        </w:tc>
        <w:tc>
          <w:tcPr>
            <w:tcW w:w="2047" w:type="dxa"/>
          </w:tcPr>
          <w:p w:rsidR="00B234DE" w:rsidRPr="001D4BC9" w:rsidRDefault="006B0C40" w:rsidP="00396B56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Учёт социально</w:t>
            </w:r>
          </w:p>
          <w:p w:rsidR="006B0C40" w:rsidRPr="001D4BC9" w:rsidRDefault="008B593B" w:rsidP="00396B56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о</w:t>
            </w:r>
            <w:r w:rsidR="006B0C40" w:rsidRPr="001D4BC9">
              <w:rPr>
                <w:rFonts w:ascii="Arial" w:eastAsia="Calibri" w:hAnsi="Arial" w:cs="Arial"/>
                <w:iCs/>
                <w:sz w:val="24"/>
              </w:rPr>
              <w:t>риентированных</w:t>
            </w:r>
          </w:p>
          <w:p w:rsidR="008B593B" w:rsidRPr="001D4BC9" w:rsidRDefault="008B593B" w:rsidP="00396B56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некоммерческих</w:t>
            </w:r>
          </w:p>
          <w:p w:rsidR="008B593B" w:rsidRPr="001D4BC9" w:rsidRDefault="008B593B" w:rsidP="00396B56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организаций, действующих на территории Тунгиро-Олёкминского района.</w:t>
            </w:r>
          </w:p>
        </w:tc>
        <w:tc>
          <w:tcPr>
            <w:tcW w:w="1792" w:type="dxa"/>
          </w:tcPr>
          <w:p w:rsidR="00B234DE" w:rsidRPr="001D4BC9" w:rsidRDefault="00F73884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2021-2022</w:t>
            </w:r>
          </w:p>
        </w:tc>
        <w:tc>
          <w:tcPr>
            <w:tcW w:w="1967" w:type="dxa"/>
          </w:tcPr>
          <w:p w:rsidR="00F73884" w:rsidRPr="001D4BC9" w:rsidRDefault="00F73884" w:rsidP="00324FD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Администра-</w:t>
            </w:r>
            <w:proofErr w:type="gramStart"/>
            <w:r w:rsidR="00324FD2" w:rsidRPr="001D4BC9">
              <w:rPr>
                <w:rFonts w:ascii="Arial" w:eastAsia="Calibri" w:hAnsi="Arial" w:cs="Arial"/>
                <w:iCs/>
                <w:sz w:val="24"/>
              </w:rPr>
              <w:t>ц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ия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</w:t>
            </w:r>
            <w:r w:rsidR="00324FD2" w:rsidRPr="001D4BC9">
              <w:rPr>
                <w:rFonts w:ascii="Arial" w:eastAsia="Calibri" w:hAnsi="Arial" w:cs="Arial"/>
                <w:iCs/>
                <w:sz w:val="24"/>
              </w:rPr>
              <w:t xml:space="preserve"> </w:t>
            </w:r>
            <w:proofErr w:type="spellStart"/>
            <w:r w:rsidR="00324FD2" w:rsidRPr="001D4BC9">
              <w:rPr>
                <w:rFonts w:ascii="Arial" w:eastAsia="Calibri" w:hAnsi="Arial" w:cs="Arial"/>
                <w:iCs/>
                <w:sz w:val="24"/>
              </w:rPr>
              <w:t>муници</w:t>
            </w:r>
            <w:proofErr w:type="spellEnd"/>
            <w:proofErr w:type="gramEnd"/>
            <w:r w:rsidR="00324FD2" w:rsidRPr="001D4BC9">
              <w:rPr>
                <w:rFonts w:ascii="Arial" w:eastAsia="Calibri" w:hAnsi="Arial" w:cs="Arial"/>
                <w:iCs/>
                <w:sz w:val="24"/>
              </w:rPr>
              <w:t>-</w:t>
            </w:r>
          </w:p>
          <w:p w:rsidR="00324FD2" w:rsidRPr="001D4BC9" w:rsidRDefault="00324FD2" w:rsidP="00324FD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пального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«Тун-</w:t>
            </w:r>
          </w:p>
          <w:p w:rsidR="00324FD2" w:rsidRPr="001D4BC9" w:rsidRDefault="00324FD2" w:rsidP="00324FD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гиро-</w:t>
            </w: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Олёкминс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>-кий район»</w:t>
            </w:r>
          </w:p>
        </w:tc>
        <w:tc>
          <w:tcPr>
            <w:tcW w:w="1276" w:type="dxa"/>
          </w:tcPr>
          <w:p w:rsidR="00B234DE" w:rsidRPr="001D4BC9" w:rsidRDefault="00B234D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B234DE" w:rsidRPr="001D4BC9" w:rsidRDefault="00B234D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B234DE" w:rsidRPr="001D4BC9" w:rsidRDefault="00B234D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F473A5" w:rsidRPr="001D4BC9" w:rsidTr="00F473A5">
        <w:tc>
          <w:tcPr>
            <w:tcW w:w="539" w:type="dxa"/>
          </w:tcPr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1.2</w:t>
            </w:r>
          </w:p>
        </w:tc>
        <w:tc>
          <w:tcPr>
            <w:tcW w:w="2047" w:type="dxa"/>
          </w:tcPr>
          <w:p w:rsidR="00862C0E" w:rsidRPr="001D4BC9" w:rsidRDefault="00862C0E" w:rsidP="00396B56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Проведение совещаний, «круглых столов» по вопросам деятельности социально ориентированных некоммерческих организаций </w:t>
            </w: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и  общественных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 объединений</w:t>
            </w:r>
          </w:p>
        </w:tc>
        <w:tc>
          <w:tcPr>
            <w:tcW w:w="1792" w:type="dxa"/>
          </w:tcPr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По мере</w:t>
            </w:r>
          </w:p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необходимости</w:t>
            </w:r>
          </w:p>
        </w:tc>
        <w:tc>
          <w:tcPr>
            <w:tcW w:w="1967" w:type="dxa"/>
          </w:tcPr>
          <w:p w:rsidR="00862C0E" w:rsidRPr="001D4BC9" w:rsidRDefault="00BF6BDD" w:rsidP="00BF6BDD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</w:t>
            </w:r>
            <w:r w:rsidR="00862C0E" w:rsidRPr="001D4BC9">
              <w:rPr>
                <w:rFonts w:ascii="Arial" w:eastAsia="Calibri" w:hAnsi="Arial" w:cs="Arial"/>
                <w:iCs/>
                <w:sz w:val="24"/>
              </w:rPr>
              <w:t xml:space="preserve">ция 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муниципального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«Тунгиро-Олёкминс</w:t>
            </w:r>
            <w:r w:rsidR="00862C0E" w:rsidRPr="001D4BC9">
              <w:rPr>
                <w:rFonts w:ascii="Arial" w:eastAsia="Calibri" w:hAnsi="Arial" w:cs="Arial"/>
                <w:iCs/>
                <w:sz w:val="24"/>
              </w:rPr>
              <w:t xml:space="preserve">кий район», отдел </w:t>
            </w:r>
            <w:proofErr w:type="spellStart"/>
            <w:r w:rsidR="00862C0E" w:rsidRPr="001D4BC9">
              <w:rPr>
                <w:rFonts w:ascii="Arial" w:eastAsia="Calibri" w:hAnsi="Arial" w:cs="Arial"/>
                <w:iCs/>
                <w:sz w:val="24"/>
              </w:rPr>
              <w:t>образования,отдел</w:t>
            </w:r>
            <w:proofErr w:type="spellEnd"/>
            <w:r w:rsidR="00862C0E" w:rsidRPr="001D4BC9">
              <w:rPr>
                <w:rFonts w:ascii="Arial" w:eastAsia="Calibri" w:hAnsi="Arial" w:cs="Arial"/>
                <w:iCs/>
                <w:sz w:val="24"/>
              </w:rPr>
              <w:t xml:space="preserve"> к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ультуры, спорту и молодёжной пол</w:t>
            </w:r>
            <w:r w:rsidR="00862C0E" w:rsidRPr="001D4BC9">
              <w:rPr>
                <w:rFonts w:ascii="Arial" w:eastAsia="Calibri" w:hAnsi="Arial" w:cs="Arial"/>
                <w:iCs/>
                <w:sz w:val="24"/>
              </w:rPr>
              <w:t>итике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, МОО «АКМНС»</w:t>
            </w:r>
          </w:p>
        </w:tc>
        <w:tc>
          <w:tcPr>
            <w:tcW w:w="1276" w:type="dxa"/>
          </w:tcPr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862C0E" w:rsidRPr="001D4BC9" w:rsidRDefault="00862C0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907011" w:rsidRPr="001D4BC9" w:rsidTr="00B16F0F">
        <w:tc>
          <w:tcPr>
            <w:tcW w:w="9571" w:type="dxa"/>
            <w:gridSpan w:val="7"/>
          </w:tcPr>
          <w:p w:rsidR="00907011" w:rsidRPr="001D4BC9" w:rsidRDefault="00907011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 xml:space="preserve">2. Информационная и консультативная поддержка социально </w:t>
            </w: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lastRenderedPageBreak/>
              <w:t>ориентированных некоммерческих организаций</w:t>
            </w:r>
            <w:r w:rsidR="00A5075C" w:rsidRPr="001D4BC9">
              <w:rPr>
                <w:rFonts w:ascii="Arial" w:eastAsia="Calibri" w:hAnsi="Arial" w:cs="Arial"/>
                <w:b/>
                <w:iCs/>
                <w:sz w:val="24"/>
              </w:rPr>
              <w:t>.</w:t>
            </w:r>
          </w:p>
        </w:tc>
      </w:tr>
      <w:tr w:rsidR="00F9565E" w:rsidRPr="001D4BC9" w:rsidTr="007B3258">
        <w:tc>
          <w:tcPr>
            <w:tcW w:w="539" w:type="dxa"/>
          </w:tcPr>
          <w:p w:rsidR="00353467" w:rsidRPr="001D4BC9" w:rsidRDefault="00A5075C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lastRenderedPageBreak/>
              <w:t>2.1</w:t>
            </w:r>
          </w:p>
        </w:tc>
        <w:tc>
          <w:tcPr>
            <w:tcW w:w="2047" w:type="dxa"/>
          </w:tcPr>
          <w:p w:rsidR="00353467" w:rsidRPr="001D4BC9" w:rsidRDefault="00A5075C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Размещение информации</w:t>
            </w:r>
            <w:r w:rsidR="00396B56" w:rsidRPr="001D4BC9">
              <w:rPr>
                <w:rFonts w:ascii="Arial" w:eastAsia="Calibri" w:hAnsi="Arial" w:cs="Arial"/>
                <w:iCs/>
                <w:sz w:val="24"/>
              </w:rPr>
              <w:t xml:space="preserve"> о деятельности </w:t>
            </w:r>
            <w:proofErr w:type="gramStart"/>
            <w:r w:rsidR="00396B56" w:rsidRPr="001D4BC9">
              <w:rPr>
                <w:rFonts w:ascii="Arial" w:eastAsia="Calibri" w:hAnsi="Arial" w:cs="Arial"/>
                <w:iCs/>
                <w:sz w:val="24"/>
              </w:rPr>
              <w:t>общественных  объединений</w:t>
            </w:r>
            <w:proofErr w:type="gramEnd"/>
            <w:r w:rsidR="00396B56" w:rsidRPr="001D4BC9">
              <w:rPr>
                <w:rFonts w:ascii="Arial" w:eastAsia="Calibri" w:hAnsi="Arial" w:cs="Arial"/>
                <w:iCs/>
                <w:sz w:val="24"/>
              </w:rPr>
              <w:t xml:space="preserve"> и организаций</w:t>
            </w:r>
            <w:r w:rsidR="00E80084" w:rsidRPr="001D4BC9">
              <w:rPr>
                <w:rFonts w:ascii="Arial" w:eastAsia="Calibri" w:hAnsi="Arial" w:cs="Arial"/>
                <w:iCs/>
                <w:sz w:val="24"/>
              </w:rPr>
              <w:t xml:space="preserve"> на информационном сайте администрации Тунгиро-Олёкминского района и в СМИ «Северянка»</w:t>
            </w:r>
          </w:p>
        </w:tc>
        <w:tc>
          <w:tcPr>
            <w:tcW w:w="1792" w:type="dxa"/>
          </w:tcPr>
          <w:p w:rsidR="002A62C7" w:rsidRPr="001D4BC9" w:rsidRDefault="002A62C7" w:rsidP="002A62C7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По мере</w:t>
            </w:r>
          </w:p>
          <w:p w:rsidR="00353467" w:rsidRPr="001D4BC9" w:rsidRDefault="002A62C7" w:rsidP="002A62C7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необходимости</w:t>
            </w:r>
          </w:p>
        </w:tc>
        <w:tc>
          <w:tcPr>
            <w:tcW w:w="1967" w:type="dxa"/>
          </w:tcPr>
          <w:p w:rsidR="00353467" w:rsidRPr="001D4BC9" w:rsidRDefault="002A62C7" w:rsidP="00BF6BDD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Отдел организационной работы и делопроизводства администрации района</w:t>
            </w:r>
            <w:r w:rsidR="00105428" w:rsidRPr="001D4BC9">
              <w:rPr>
                <w:rFonts w:ascii="Arial" w:eastAsia="Calibri" w:hAnsi="Arial" w:cs="Arial"/>
                <w:iCs/>
                <w:sz w:val="24"/>
              </w:rPr>
              <w:t>.</w:t>
            </w:r>
          </w:p>
        </w:tc>
        <w:tc>
          <w:tcPr>
            <w:tcW w:w="1276" w:type="dxa"/>
          </w:tcPr>
          <w:p w:rsidR="00353467" w:rsidRPr="001D4BC9" w:rsidRDefault="00353467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353467" w:rsidRPr="001D4BC9" w:rsidRDefault="00353467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353467" w:rsidRPr="001D4BC9" w:rsidRDefault="00353467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F9565E" w:rsidRPr="001D4BC9" w:rsidTr="007B3258">
        <w:tc>
          <w:tcPr>
            <w:tcW w:w="539" w:type="dxa"/>
          </w:tcPr>
          <w:p w:rsidR="001F5222" w:rsidRPr="001D4BC9" w:rsidRDefault="001F5222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2.2</w:t>
            </w:r>
          </w:p>
        </w:tc>
        <w:tc>
          <w:tcPr>
            <w:tcW w:w="2047" w:type="dxa"/>
          </w:tcPr>
          <w:p w:rsidR="001F5222" w:rsidRPr="001D4BC9" w:rsidRDefault="001F5222" w:rsidP="00105428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Координация взаимодействия</w:t>
            </w:r>
          </w:p>
          <w:p w:rsidR="001F5222" w:rsidRPr="001D4BC9" w:rsidRDefault="001F5222" w:rsidP="00105428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социально ориентированных некоммерческих организаций со структурными подразделениями администрации района</w:t>
            </w:r>
          </w:p>
          <w:p w:rsidR="001F5222" w:rsidRPr="001D4BC9" w:rsidRDefault="001F5222" w:rsidP="00105428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792" w:type="dxa"/>
          </w:tcPr>
          <w:p w:rsidR="001F5222" w:rsidRPr="001D4BC9" w:rsidRDefault="001F5222" w:rsidP="003D375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По мере</w:t>
            </w:r>
          </w:p>
          <w:p w:rsidR="001F5222" w:rsidRPr="001D4BC9" w:rsidRDefault="001F5222" w:rsidP="003D375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необходимости</w:t>
            </w:r>
          </w:p>
        </w:tc>
        <w:tc>
          <w:tcPr>
            <w:tcW w:w="1967" w:type="dxa"/>
          </w:tcPr>
          <w:p w:rsidR="001F5222" w:rsidRPr="001D4BC9" w:rsidRDefault="009B605A" w:rsidP="00BF6BDD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Администрация  муниципального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«Тунгиро-Олёкминский район»</w:t>
            </w:r>
          </w:p>
        </w:tc>
        <w:tc>
          <w:tcPr>
            <w:tcW w:w="1276" w:type="dxa"/>
          </w:tcPr>
          <w:p w:rsidR="001F5222" w:rsidRPr="001D4BC9" w:rsidRDefault="001F5222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1F5222" w:rsidRPr="001D4BC9" w:rsidRDefault="001F5222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1F5222" w:rsidRPr="001D4BC9" w:rsidRDefault="001F5222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9B605A" w:rsidRPr="001D4BC9" w:rsidTr="00B16F0F">
        <w:tc>
          <w:tcPr>
            <w:tcW w:w="9571" w:type="dxa"/>
            <w:gridSpan w:val="7"/>
          </w:tcPr>
          <w:p w:rsidR="009B605A" w:rsidRPr="001D4BC9" w:rsidRDefault="009D3596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>3.Имущественная поддержка социально ориентированных некоммерческих организаций.</w:t>
            </w:r>
          </w:p>
        </w:tc>
      </w:tr>
      <w:tr w:rsidR="00F9565E" w:rsidRPr="001D4BC9" w:rsidTr="007B3258">
        <w:tc>
          <w:tcPr>
            <w:tcW w:w="539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3.1</w:t>
            </w:r>
          </w:p>
        </w:tc>
        <w:tc>
          <w:tcPr>
            <w:tcW w:w="2047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Предоставление помещения для деятельности социально ориентированных некоммерческих организаций</w:t>
            </w:r>
          </w:p>
        </w:tc>
        <w:tc>
          <w:tcPr>
            <w:tcW w:w="1792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Весь перио</w:t>
            </w:r>
            <w:r w:rsidR="0071601B" w:rsidRPr="001D4BC9">
              <w:rPr>
                <w:rFonts w:ascii="Arial" w:eastAsia="Calibri" w:hAnsi="Arial" w:cs="Arial"/>
                <w:iCs/>
                <w:sz w:val="24"/>
              </w:rPr>
              <w:t>д</w:t>
            </w:r>
          </w:p>
        </w:tc>
        <w:tc>
          <w:tcPr>
            <w:tcW w:w="1967" w:type="dxa"/>
          </w:tcPr>
          <w:p w:rsidR="00490129" w:rsidRPr="001D4BC9" w:rsidRDefault="00490129" w:rsidP="003D375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Администрация  муниципального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«Тунгиро-Олёкминский район»</w:t>
            </w:r>
          </w:p>
        </w:tc>
        <w:tc>
          <w:tcPr>
            <w:tcW w:w="1276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490129" w:rsidRPr="001D4BC9" w:rsidRDefault="00490129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F9565E" w:rsidRPr="001D4BC9" w:rsidTr="007B3258">
        <w:tc>
          <w:tcPr>
            <w:tcW w:w="539" w:type="dxa"/>
          </w:tcPr>
          <w:p w:rsidR="0071601B" w:rsidRPr="001D4BC9" w:rsidRDefault="0071601B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3.2</w:t>
            </w:r>
          </w:p>
        </w:tc>
        <w:tc>
          <w:tcPr>
            <w:tcW w:w="2047" w:type="dxa"/>
          </w:tcPr>
          <w:p w:rsidR="0071601B" w:rsidRPr="001D4BC9" w:rsidRDefault="0071601B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Предоставление транспорта, находящегося в муниципальной собственности, для поездки в г. Могоча на совещания, конференции и т.п.</w:t>
            </w:r>
          </w:p>
        </w:tc>
        <w:tc>
          <w:tcPr>
            <w:tcW w:w="1792" w:type="dxa"/>
          </w:tcPr>
          <w:p w:rsidR="0071601B" w:rsidRPr="001D4BC9" w:rsidRDefault="0071601B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2021-2022г</w:t>
            </w:r>
          </w:p>
        </w:tc>
        <w:tc>
          <w:tcPr>
            <w:tcW w:w="1967" w:type="dxa"/>
          </w:tcPr>
          <w:p w:rsidR="0071601B" w:rsidRPr="001D4BC9" w:rsidRDefault="0071601B" w:rsidP="003D3752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Администрация  муниципального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«Тунгиро-Олёкминский район»</w:t>
            </w:r>
          </w:p>
        </w:tc>
        <w:tc>
          <w:tcPr>
            <w:tcW w:w="1276" w:type="dxa"/>
          </w:tcPr>
          <w:p w:rsidR="0071601B" w:rsidRPr="001D4BC9" w:rsidRDefault="0071601B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Местный бюджет</w:t>
            </w:r>
          </w:p>
        </w:tc>
        <w:tc>
          <w:tcPr>
            <w:tcW w:w="992" w:type="dxa"/>
          </w:tcPr>
          <w:p w:rsidR="0071601B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2000</w:t>
            </w:r>
          </w:p>
        </w:tc>
        <w:tc>
          <w:tcPr>
            <w:tcW w:w="958" w:type="dxa"/>
          </w:tcPr>
          <w:p w:rsidR="0071601B" w:rsidRPr="001D4BC9" w:rsidRDefault="0071601B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2</w:t>
            </w:r>
            <w:r w:rsidR="003F230D" w:rsidRPr="001D4BC9">
              <w:rPr>
                <w:rFonts w:ascii="Arial" w:eastAsia="Calibri" w:hAnsi="Arial" w:cs="Arial"/>
                <w:iCs/>
                <w:sz w:val="24"/>
              </w:rPr>
              <w:t>000</w:t>
            </w:r>
          </w:p>
        </w:tc>
      </w:tr>
      <w:tr w:rsidR="002F77CA" w:rsidRPr="001D4BC9" w:rsidTr="00B16F0F">
        <w:tc>
          <w:tcPr>
            <w:tcW w:w="9571" w:type="dxa"/>
            <w:gridSpan w:val="7"/>
          </w:tcPr>
          <w:p w:rsidR="002F77CA" w:rsidRPr="001D4BC9" w:rsidRDefault="006C31A0" w:rsidP="006C31A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>4.</w:t>
            </w:r>
            <w:r w:rsidR="002F77CA" w:rsidRPr="001D4BC9">
              <w:rPr>
                <w:rFonts w:ascii="Arial" w:eastAsia="Calibri" w:hAnsi="Arial" w:cs="Arial"/>
                <w:b/>
                <w:iCs/>
                <w:sz w:val="24"/>
              </w:rPr>
              <w:t>Финансовая поддержка социально ориентированных некоммерческих организаций</w:t>
            </w:r>
            <w:r w:rsidRPr="001D4BC9">
              <w:rPr>
                <w:rFonts w:ascii="Arial" w:eastAsia="Calibri" w:hAnsi="Arial" w:cs="Arial"/>
                <w:b/>
                <w:iCs/>
                <w:sz w:val="24"/>
              </w:rPr>
              <w:t>.</w:t>
            </w:r>
          </w:p>
        </w:tc>
      </w:tr>
      <w:tr w:rsidR="00F807EF" w:rsidRPr="001D4BC9" w:rsidTr="00B16F0F">
        <w:tc>
          <w:tcPr>
            <w:tcW w:w="539" w:type="dxa"/>
          </w:tcPr>
          <w:p w:rsidR="003F230D" w:rsidRPr="001D4BC9" w:rsidRDefault="006C31A0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4.1</w:t>
            </w:r>
          </w:p>
        </w:tc>
        <w:tc>
          <w:tcPr>
            <w:tcW w:w="2047" w:type="dxa"/>
          </w:tcPr>
          <w:p w:rsidR="003F230D" w:rsidRPr="001D4BC9" w:rsidRDefault="006C31A0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Организация и проведение праздника </w:t>
            </w:r>
            <w:proofErr w:type="spellStart"/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lastRenderedPageBreak/>
              <w:t>Бакалдын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</w:t>
            </w:r>
            <w:r w:rsidR="00F807EF" w:rsidRPr="001D4BC9">
              <w:rPr>
                <w:rFonts w:ascii="Arial" w:eastAsia="Calibri" w:hAnsi="Arial" w:cs="Arial"/>
                <w:iCs/>
                <w:sz w:val="24"/>
              </w:rPr>
              <w:t xml:space="preserve"> в</w:t>
            </w:r>
            <w:proofErr w:type="gramEnd"/>
            <w:r w:rsidR="00F807EF" w:rsidRPr="001D4BC9">
              <w:rPr>
                <w:rFonts w:ascii="Arial" w:eastAsia="Calibri" w:hAnsi="Arial" w:cs="Arial"/>
                <w:iCs/>
                <w:sz w:val="24"/>
              </w:rPr>
              <w:t xml:space="preserve"> Тунгиро-Олёк</w:t>
            </w:r>
            <w:r w:rsidR="00841FAE" w:rsidRPr="001D4BC9">
              <w:rPr>
                <w:rFonts w:ascii="Arial" w:eastAsia="Calibri" w:hAnsi="Arial" w:cs="Arial"/>
                <w:iCs/>
                <w:sz w:val="24"/>
              </w:rPr>
              <w:t>минском</w:t>
            </w:r>
            <w:r w:rsidR="00F807EF" w:rsidRPr="001D4BC9">
              <w:rPr>
                <w:rFonts w:ascii="Arial" w:eastAsia="Calibri" w:hAnsi="Arial" w:cs="Arial"/>
                <w:iCs/>
                <w:sz w:val="24"/>
              </w:rPr>
              <w:t xml:space="preserve"> районе </w:t>
            </w:r>
            <w:r w:rsidR="00841FAE" w:rsidRPr="001D4BC9">
              <w:rPr>
                <w:rFonts w:ascii="Arial" w:eastAsia="Calibri" w:hAnsi="Arial" w:cs="Arial"/>
                <w:iCs/>
                <w:sz w:val="24"/>
              </w:rPr>
              <w:t xml:space="preserve"> 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(спортивные соревнования «Игры предков»</w:t>
            </w:r>
            <w:r w:rsidR="00841FAE" w:rsidRPr="001D4BC9">
              <w:rPr>
                <w:rFonts w:ascii="Arial" w:eastAsia="Calibri" w:hAnsi="Arial" w:cs="Arial"/>
                <w:iCs/>
                <w:sz w:val="24"/>
              </w:rPr>
              <w:t xml:space="preserve"> для молодёжи, конкурсы для детей)</w:t>
            </w:r>
            <w:r w:rsidR="00F807EF" w:rsidRPr="001D4BC9">
              <w:rPr>
                <w:rFonts w:ascii="Arial" w:eastAsia="Calibri" w:hAnsi="Arial" w:cs="Arial"/>
                <w:iCs/>
                <w:sz w:val="24"/>
              </w:rPr>
              <w:t>.</w:t>
            </w:r>
          </w:p>
        </w:tc>
        <w:tc>
          <w:tcPr>
            <w:tcW w:w="1792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967" w:type="dxa"/>
          </w:tcPr>
          <w:p w:rsidR="003F230D" w:rsidRPr="001D4BC9" w:rsidRDefault="00F807EF" w:rsidP="00BF6BDD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Администрация  муниципальног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lastRenderedPageBreak/>
              <w:t>о</w:t>
            </w:r>
            <w:proofErr w:type="gram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района «Тунгиро-Олёкминский район», отдел образования </w:t>
            </w:r>
            <w:proofErr w:type="spellStart"/>
            <w:r w:rsidRPr="001D4BC9">
              <w:rPr>
                <w:rFonts w:ascii="Arial" w:eastAsia="Calibri" w:hAnsi="Arial" w:cs="Arial"/>
                <w:iCs/>
                <w:sz w:val="24"/>
              </w:rPr>
              <w:t>администрации,отдел</w:t>
            </w:r>
            <w:proofErr w:type="spellEnd"/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</w:t>
            </w:r>
            <w:r w:rsidR="00F9565E" w:rsidRPr="001D4BC9">
              <w:rPr>
                <w:rFonts w:ascii="Arial" w:eastAsia="Calibri" w:hAnsi="Arial" w:cs="Arial"/>
                <w:iCs/>
                <w:sz w:val="24"/>
              </w:rPr>
              <w:t xml:space="preserve">по физической 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к</w:t>
            </w:r>
            <w:r w:rsidR="00F9565E" w:rsidRPr="001D4BC9">
              <w:rPr>
                <w:rFonts w:ascii="Arial" w:eastAsia="Calibri" w:hAnsi="Arial" w:cs="Arial"/>
                <w:iCs/>
                <w:sz w:val="24"/>
              </w:rPr>
              <w:t>ультуре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, спорту и молодёжной политике</w:t>
            </w:r>
            <w:r w:rsidR="00F9565E" w:rsidRPr="001D4BC9">
              <w:rPr>
                <w:rFonts w:ascii="Arial" w:eastAsia="Calibri" w:hAnsi="Arial" w:cs="Arial"/>
                <w:iCs/>
                <w:sz w:val="24"/>
              </w:rPr>
              <w:t xml:space="preserve"> администрации района</w:t>
            </w:r>
            <w:r w:rsidRPr="001D4BC9">
              <w:rPr>
                <w:rFonts w:ascii="Arial" w:eastAsia="Calibri" w:hAnsi="Arial" w:cs="Arial"/>
                <w:iCs/>
                <w:sz w:val="24"/>
              </w:rPr>
              <w:t>, МОО «АКМНС»</w:t>
            </w:r>
          </w:p>
        </w:tc>
        <w:tc>
          <w:tcPr>
            <w:tcW w:w="1276" w:type="dxa"/>
          </w:tcPr>
          <w:p w:rsidR="003F230D" w:rsidRPr="001D4BC9" w:rsidRDefault="00F9565E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lastRenderedPageBreak/>
              <w:t>Местный бюджет</w:t>
            </w:r>
          </w:p>
        </w:tc>
        <w:tc>
          <w:tcPr>
            <w:tcW w:w="992" w:type="dxa"/>
          </w:tcPr>
          <w:p w:rsidR="003F230D" w:rsidRPr="001D4BC9" w:rsidRDefault="00B16F0F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10000</w:t>
            </w:r>
          </w:p>
        </w:tc>
        <w:tc>
          <w:tcPr>
            <w:tcW w:w="958" w:type="dxa"/>
          </w:tcPr>
          <w:p w:rsidR="003F230D" w:rsidRPr="001D4BC9" w:rsidRDefault="00B16F0F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10000</w:t>
            </w:r>
          </w:p>
        </w:tc>
      </w:tr>
      <w:tr w:rsidR="00F807EF" w:rsidRPr="001D4BC9" w:rsidTr="00B16F0F">
        <w:tc>
          <w:tcPr>
            <w:tcW w:w="539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2047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792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967" w:type="dxa"/>
          </w:tcPr>
          <w:p w:rsidR="003F230D" w:rsidRPr="001D4BC9" w:rsidRDefault="003F230D" w:rsidP="00BF6BDD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1276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92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  <w:tc>
          <w:tcPr>
            <w:tcW w:w="958" w:type="dxa"/>
          </w:tcPr>
          <w:p w:rsidR="003F230D" w:rsidRPr="001D4BC9" w:rsidRDefault="003F230D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</w:p>
        </w:tc>
      </w:tr>
      <w:tr w:rsidR="00F93983" w:rsidRPr="001D4BC9" w:rsidTr="00AD701F">
        <w:tc>
          <w:tcPr>
            <w:tcW w:w="7621" w:type="dxa"/>
            <w:gridSpan w:val="5"/>
          </w:tcPr>
          <w:p w:rsidR="00F93983" w:rsidRPr="001D4BC9" w:rsidRDefault="00F93983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 xml:space="preserve">                </w:t>
            </w:r>
            <w:proofErr w:type="gramStart"/>
            <w:r w:rsidRPr="001D4BC9">
              <w:rPr>
                <w:rFonts w:ascii="Arial" w:eastAsia="Calibri" w:hAnsi="Arial" w:cs="Arial"/>
                <w:iCs/>
                <w:sz w:val="24"/>
              </w:rPr>
              <w:t>ИТОГО :</w:t>
            </w:r>
            <w:proofErr w:type="gramEnd"/>
          </w:p>
        </w:tc>
        <w:tc>
          <w:tcPr>
            <w:tcW w:w="992" w:type="dxa"/>
          </w:tcPr>
          <w:p w:rsidR="00F93983" w:rsidRPr="001D4BC9" w:rsidRDefault="00F93983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12000</w:t>
            </w:r>
          </w:p>
        </w:tc>
        <w:tc>
          <w:tcPr>
            <w:tcW w:w="958" w:type="dxa"/>
          </w:tcPr>
          <w:p w:rsidR="00F93983" w:rsidRPr="001D4BC9" w:rsidRDefault="00F93983" w:rsidP="006B0C40">
            <w:pPr>
              <w:tabs>
                <w:tab w:val="left" w:pos="4065"/>
              </w:tabs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Cs/>
                <w:sz w:val="24"/>
              </w:rPr>
            </w:pPr>
            <w:r w:rsidRPr="001D4BC9">
              <w:rPr>
                <w:rFonts w:ascii="Arial" w:eastAsia="Calibri" w:hAnsi="Arial" w:cs="Arial"/>
                <w:iCs/>
                <w:sz w:val="24"/>
              </w:rPr>
              <w:t>12000</w:t>
            </w:r>
          </w:p>
        </w:tc>
      </w:tr>
    </w:tbl>
    <w:p w:rsidR="00FD7414" w:rsidRPr="001D4BC9" w:rsidRDefault="00FD7414" w:rsidP="006B0C40">
      <w:pPr>
        <w:tabs>
          <w:tab w:val="left" w:pos="4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Cs/>
          <w:sz w:val="24"/>
        </w:rPr>
      </w:pPr>
    </w:p>
    <w:p w:rsidR="005D5BC9" w:rsidRPr="001D4BC9" w:rsidRDefault="005D5BC9" w:rsidP="00B94408">
      <w:pPr>
        <w:keepNext/>
        <w:spacing w:after="60" w:line="240" w:lineRule="auto"/>
        <w:jc w:val="both"/>
        <w:outlineLvl w:val="0"/>
        <w:rPr>
          <w:rFonts w:ascii="Arial" w:eastAsia="Times New Roman" w:hAnsi="Arial" w:cs="Arial"/>
          <w:b/>
          <w:bCs/>
          <w:snapToGrid w:val="0"/>
          <w:kern w:val="32"/>
          <w:sz w:val="24"/>
          <w:lang w:eastAsia="x-none"/>
        </w:rPr>
      </w:pPr>
    </w:p>
    <w:p w:rsidR="00C442BF" w:rsidRPr="001D4BC9" w:rsidRDefault="00C442BF" w:rsidP="00A36CF3">
      <w:pPr>
        <w:spacing w:after="120" w:line="240" w:lineRule="auto"/>
        <w:ind w:left="91"/>
        <w:rPr>
          <w:rFonts w:ascii="Arial" w:eastAsia="Times New Roman" w:hAnsi="Arial" w:cs="Arial"/>
          <w:b/>
          <w:sz w:val="24"/>
          <w:lang w:eastAsia="ru-RU"/>
        </w:rPr>
      </w:pP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Основными   рисками, </w:t>
      </w:r>
      <w:r w:rsidR="00B71657" w:rsidRPr="001D4BC9">
        <w:rPr>
          <w:rFonts w:ascii="Arial" w:eastAsia="Times New Roman" w:hAnsi="Arial" w:cs="Arial"/>
          <w:sz w:val="24"/>
          <w:lang w:eastAsia="ru-RU"/>
        </w:rPr>
        <w:t>влия</w:t>
      </w:r>
      <w:r w:rsidRPr="001D4BC9">
        <w:rPr>
          <w:rFonts w:ascii="Arial" w:eastAsia="Times New Roman" w:hAnsi="Arial" w:cs="Arial"/>
          <w:sz w:val="24"/>
          <w:lang w:eastAsia="ru-RU"/>
        </w:rPr>
        <w:t>ющими на достижение поставленной цели, являются:</w:t>
      </w:r>
    </w:p>
    <w:p w:rsidR="00AF605C" w:rsidRPr="001D4BC9" w:rsidRDefault="00AF605C" w:rsidP="00A36CF3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Недостаточная компетентность кадрового состава органов местного самоуправления и СОНКО, препятствующая эффективному функционированию институтов гражданского общества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Для снижения данного риска предполагается: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          - регулярное проведение мероприятий, направленных на повышение профессионализма кадров, занятых в указанных сферах деятельности.</w:t>
      </w:r>
    </w:p>
    <w:p w:rsidR="00AF605C" w:rsidRPr="001D4BC9" w:rsidRDefault="00AF605C" w:rsidP="00A36CF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Нарушение плановых сроков реализации мероприятий муниципальной программы из-за невыполнения исполнителями и соисполнителями взятых на себя обязательств.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Для минимизации данного риска предполагается: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-назначать должностных лиц, ответственных за реализацию конкретных мероприятий муниципальной программы;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-готовить планы по реализации каждого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мероприятия  муниципальной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 xml:space="preserve"> программы.</w:t>
      </w:r>
    </w:p>
    <w:p w:rsidR="00AF605C" w:rsidRPr="001D4BC9" w:rsidRDefault="00AF605C" w:rsidP="00A36CF3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Недофинансирование мероприятий муниципальной программы.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Для снижения данного риска необходимо: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-подготавливать сметы по исполнению мероприятий;</w:t>
      </w:r>
    </w:p>
    <w:p w:rsidR="00AF605C" w:rsidRPr="001D4BC9" w:rsidRDefault="00022024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-ежегодно уточнять объё</w:t>
      </w:r>
      <w:r w:rsidR="00AF605C" w:rsidRPr="001D4BC9">
        <w:rPr>
          <w:rFonts w:ascii="Arial" w:eastAsia="Times New Roman" w:hAnsi="Arial" w:cs="Arial"/>
          <w:sz w:val="24"/>
          <w:lang w:eastAsia="ru-RU"/>
        </w:rPr>
        <w:t>мы финансирования программы, исходя из возможностей муниципального бюджета, принимать участие в краевом конкурсном отборе для предоставления субсидий из краевого бюджета местным бюджетам на проведение мероприятий по поддержке СОНКО;</w:t>
      </w:r>
    </w:p>
    <w:p w:rsidR="00AF605C" w:rsidRPr="001D4BC9" w:rsidRDefault="00022024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-корректировать объё</w:t>
      </w:r>
      <w:r w:rsidR="00AF605C" w:rsidRPr="001D4BC9">
        <w:rPr>
          <w:rFonts w:ascii="Arial" w:eastAsia="Times New Roman" w:hAnsi="Arial" w:cs="Arial"/>
          <w:sz w:val="24"/>
          <w:lang w:eastAsia="ru-RU"/>
        </w:rPr>
        <w:t>мы ресурсного обеспечения в зависимости от результатов выполнения мероприятий муниципальной программы.</w:t>
      </w:r>
    </w:p>
    <w:p w:rsidR="00AF605C" w:rsidRPr="001D4BC9" w:rsidRDefault="00AF605C" w:rsidP="00A36CF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Изменения федерального законодательства в сфере деятельности органов местного самоуправления, СОНКО.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Для минимизации данного риска предполагается: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- оперативное реагирование на изменения и внесение соответствующих корректировок в Программу.</w:t>
      </w:r>
    </w:p>
    <w:p w:rsidR="00AF605C" w:rsidRPr="001D4BC9" w:rsidRDefault="00AF605C" w:rsidP="00A36CF3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Недостаточная активность и инициативность представителей социально ориентированных некоммерческих организаций.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Для снижения данного риска предполагается: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 xml:space="preserve">-привлечение представителей социально ориентированных некоммерческих </w:t>
      </w:r>
      <w:proofErr w:type="gramStart"/>
      <w:r w:rsidRPr="001D4BC9">
        <w:rPr>
          <w:rFonts w:ascii="Arial" w:eastAsia="Times New Roman" w:hAnsi="Arial" w:cs="Arial"/>
          <w:sz w:val="24"/>
          <w:lang w:eastAsia="ru-RU"/>
        </w:rPr>
        <w:t>организаций  к</w:t>
      </w:r>
      <w:proofErr w:type="gramEnd"/>
      <w:r w:rsidRPr="001D4BC9">
        <w:rPr>
          <w:rFonts w:ascii="Arial" w:eastAsia="Times New Roman" w:hAnsi="Arial" w:cs="Arial"/>
          <w:sz w:val="24"/>
          <w:lang w:eastAsia="ru-RU"/>
        </w:rPr>
        <w:t>  осуществлению и управлению муниципальной  программой</w:t>
      </w:r>
      <w:r w:rsidRPr="001D4BC9">
        <w:rPr>
          <w:rFonts w:ascii="Arial" w:eastAsia="Times New Roman" w:hAnsi="Arial" w:cs="Arial"/>
          <w:i/>
          <w:iCs/>
          <w:sz w:val="24"/>
          <w:lang w:eastAsia="ru-RU"/>
        </w:rPr>
        <w:t>.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 </w:t>
      </w:r>
    </w:p>
    <w:p w:rsidR="00AF605C" w:rsidRPr="001D4BC9" w:rsidRDefault="00AF605C" w:rsidP="00A36CF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1D4BC9">
        <w:rPr>
          <w:rFonts w:ascii="Arial" w:eastAsia="Times New Roman" w:hAnsi="Arial" w:cs="Arial"/>
          <w:sz w:val="24"/>
          <w:lang w:eastAsia="ru-RU"/>
        </w:rPr>
        <w:t> </w:t>
      </w:r>
    </w:p>
    <w:sectPr w:rsidR="00AF605C" w:rsidRPr="001D4BC9" w:rsidSect="001D4B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891"/>
    <w:multiLevelType w:val="multilevel"/>
    <w:tmpl w:val="99943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22AE"/>
    <w:multiLevelType w:val="multilevel"/>
    <w:tmpl w:val="57164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5352C3"/>
    <w:multiLevelType w:val="multilevel"/>
    <w:tmpl w:val="7CBCA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963CD"/>
    <w:multiLevelType w:val="multilevel"/>
    <w:tmpl w:val="DB2C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C6B62"/>
    <w:multiLevelType w:val="multilevel"/>
    <w:tmpl w:val="DBB64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67095A"/>
    <w:multiLevelType w:val="multilevel"/>
    <w:tmpl w:val="04C0B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0B0948"/>
    <w:multiLevelType w:val="multilevel"/>
    <w:tmpl w:val="87A686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254E2"/>
    <w:multiLevelType w:val="multilevel"/>
    <w:tmpl w:val="B55E65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5D276623"/>
    <w:multiLevelType w:val="multilevel"/>
    <w:tmpl w:val="0CE4C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406987"/>
    <w:multiLevelType w:val="multilevel"/>
    <w:tmpl w:val="534AA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2D1141"/>
    <w:multiLevelType w:val="multilevel"/>
    <w:tmpl w:val="5930DF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157A98"/>
    <w:multiLevelType w:val="multilevel"/>
    <w:tmpl w:val="FE82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BF4A2D"/>
    <w:multiLevelType w:val="multilevel"/>
    <w:tmpl w:val="E6004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84AA8"/>
    <w:multiLevelType w:val="multilevel"/>
    <w:tmpl w:val="B11CE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A32750"/>
    <w:multiLevelType w:val="multilevel"/>
    <w:tmpl w:val="E488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1"/>
  </w:num>
  <w:num w:numId="5">
    <w:abstractNumId w:val="5"/>
  </w:num>
  <w:num w:numId="6">
    <w:abstractNumId w:val="2"/>
  </w:num>
  <w:num w:numId="7">
    <w:abstractNumId w:val="12"/>
  </w:num>
  <w:num w:numId="8">
    <w:abstractNumId w:val="10"/>
  </w:num>
  <w:num w:numId="9">
    <w:abstractNumId w:val="14"/>
  </w:num>
  <w:num w:numId="10">
    <w:abstractNumId w:val="6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E2"/>
    <w:rsid w:val="00022024"/>
    <w:rsid w:val="00025D04"/>
    <w:rsid w:val="00050C97"/>
    <w:rsid w:val="00086F08"/>
    <w:rsid w:val="000A5712"/>
    <w:rsid w:val="000B322C"/>
    <w:rsid w:val="000D2F8E"/>
    <w:rsid w:val="000E64B7"/>
    <w:rsid w:val="000F01AF"/>
    <w:rsid w:val="000F6B3E"/>
    <w:rsid w:val="00105428"/>
    <w:rsid w:val="001135D3"/>
    <w:rsid w:val="00123602"/>
    <w:rsid w:val="0012703C"/>
    <w:rsid w:val="00127E57"/>
    <w:rsid w:val="00162758"/>
    <w:rsid w:val="00181A7E"/>
    <w:rsid w:val="00194B5A"/>
    <w:rsid w:val="001D4BC9"/>
    <w:rsid w:val="001E32B9"/>
    <w:rsid w:val="001F3A1B"/>
    <w:rsid w:val="001F5222"/>
    <w:rsid w:val="00224C72"/>
    <w:rsid w:val="002605C8"/>
    <w:rsid w:val="00265916"/>
    <w:rsid w:val="00266C87"/>
    <w:rsid w:val="0027728F"/>
    <w:rsid w:val="002A2945"/>
    <w:rsid w:val="002A62C7"/>
    <w:rsid w:val="002B71BC"/>
    <w:rsid w:val="002F63BE"/>
    <w:rsid w:val="002F77CA"/>
    <w:rsid w:val="00324FD2"/>
    <w:rsid w:val="003416FA"/>
    <w:rsid w:val="0034490B"/>
    <w:rsid w:val="00353467"/>
    <w:rsid w:val="00356028"/>
    <w:rsid w:val="00391020"/>
    <w:rsid w:val="00396B56"/>
    <w:rsid w:val="003F230D"/>
    <w:rsid w:val="003F7972"/>
    <w:rsid w:val="00423F73"/>
    <w:rsid w:val="00432F06"/>
    <w:rsid w:val="00465BC4"/>
    <w:rsid w:val="00490129"/>
    <w:rsid w:val="004A279B"/>
    <w:rsid w:val="004A4952"/>
    <w:rsid w:val="004C0FBA"/>
    <w:rsid w:val="004C6BC2"/>
    <w:rsid w:val="004D36BD"/>
    <w:rsid w:val="00543B8D"/>
    <w:rsid w:val="00546897"/>
    <w:rsid w:val="005970A2"/>
    <w:rsid w:val="005D5BC9"/>
    <w:rsid w:val="00620DC0"/>
    <w:rsid w:val="00641A39"/>
    <w:rsid w:val="00694870"/>
    <w:rsid w:val="006B0C40"/>
    <w:rsid w:val="006B1F8D"/>
    <w:rsid w:val="006C31A0"/>
    <w:rsid w:val="006F7F1A"/>
    <w:rsid w:val="00706031"/>
    <w:rsid w:val="0071601B"/>
    <w:rsid w:val="00760939"/>
    <w:rsid w:val="00786103"/>
    <w:rsid w:val="00791211"/>
    <w:rsid w:val="007A3701"/>
    <w:rsid w:val="007A37F3"/>
    <w:rsid w:val="007A764D"/>
    <w:rsid w:val="007B3258"/>
    <w:rsid w:val="007B468E"/>
    <w:rsid w:val="007D3BE2"/>
    <w:rsid w:val="00804DC6"/>
    <w:rsid w:val="00805190"/>
    <w:rsid w:val="00806B5B"/>
    <w:rsid w:val="00815301"/>
    <w:rsid w:val="00817355"/>
    <w:rsid w:val="00825531"/>
    <w:rsid w:val="00841FAE"/>
    <w:rsid w:val="008551AF"/>
    <w:rsid w:val="00857051"/>
    <w:rsid w:val="00860C8B"/>
    <w:rsid w:val="00862C0E"/>
    <w:rsid w:val="008A12F7"/>
    <w:rsid w:val="008B593B"/>
    <w:rsid w:val="009062FA"/>
    <w:rsid w:val="00907011"/>
    <w:rsid w:val="00910CA5"/>
    <w:rsid w:val="009144DC"/>
    <w:rsid w:val="00917B51"/>
    <w:rsid w:val="009208F5"/>
    <w:rsid w:val="00980DE9"/>
    <w:rsid w:val="009B605A"/>
    <w:rsid w:val="009D3596"/>
    <w:rsid w:val="00A0009E"/>
    <w:rsid w:val="00A32210"/>
    <w:rsid w:val="00A36CF3"/>
    <w:rsid w:val="00A5075C"/>
    <w:rsid w:val="00A5096F"/>
    <w:rsid w:val="00A731D1"/>
    <w:rsid w:val="00A82BBE"/>
    <w:rsid w:val="00A87F11"/>
    <w:rsid w:val="00AA47CA"/>
    <w:rsid w:val="00AC1F76"/>
    <w:rsid w:val="00AD361B"/>
    <w:rsid w:val="00AF605C"/>
    <w:rsid w:val="00B13439"/>
    <w:rsid w:val="00B16F0F"/>
    <w:rsid w:val="00B234DE"/>
    <w:rsid w:val="00B6292A"/>
    <w:rsid w:val="00B71657"/>
    <w:rsid w:val="00B94408"/>
    <w:rsid w:val="00BE7726"/>
    <w:rsid w:val="00BF6BDD"/>
    <w:rsid w:val="00BF6C49"/>
    <w:rsid w:val="00C402E7"/>
    <w:rsid w:val="00C442BF"/>
    <w:rsid w:val="00C45A4E"/>
    <w:rsid w:val="00C57089"/>
    <w:rsid w:val="00D13367"/>
    <w:rsid w:val="00D50938"/>
    <w:rsid w:val="00D66C0D"/>
    <w:rsid w:val="00D738AF"/>
    <w:rsid w:val="00D807F4"/>
    <w:rsid w:val="00D95F4E"/>
    <w:rsid w:val="00DC121C"/>
    <w:rsid w:val="00E23570"/>
    <w:rsid w:val="00E4057E"/>
    <w:rsid w:val="00E52417"/>
    <w:rsid w:val="00E52639"/>
    <w:rsid w:val="00E618B5"/>
    <w:rsid w:val="00E641AB"/>
    <w:rsid w:val="00E75720"/>
    <w:rsid w:val="00E80084"/>
    <w:rsid w:val="00EC7AD7"/>
    <w:rsid w:val="00ED26EF"/>
    <w:rsid w:val="00EE557A"/>
    <w:rsid w:val="00EF64D2"/>
    <w:rsid w:val="00F0473E"/>
    <w:rsid w:val="00F345BB"/>
    <w:rsid w:val="00F35DB3"/>
    <w:rsid w:val="00F473A5"/>
    <w:rsid w:val="00F71153"/>
    <w:rsid w:val="00F73884"/>
    <w:rsid w:val="00F807EF"/>
    <w:rsid w:val="00F9072D"/>
    <w:rsid w:val="00F93983"/>
    <w:rsid w:val="00F9565E"/>
    <w:rsid w:val="00FA0985"/>
    <w:rsid w:val="00FA38A3"/>
    <w:rsid w:val="00FD407A"/>
    <w:rsid w:val="00FD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CCAA4-62BA-463B-958F-5B7E8C1E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2B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F605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3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F7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8836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88975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811337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F760C3BFA420F82339989ABE302A8F44A2059996C67F44AB9FD853DA74CA92361a203C" TargetMode="External"/><Relationship Id="rId13" Type="http://schemas.openxmlformats.org/officeDocument/2006/relationships/hyperlink" Target="consultantplus://offline/ref=466D38B50DB390102AABC2983D929B5027C73D626E706C54D99611EEnE1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4F760C3BFA420F82338784BD8F5EA0F4407652906C6DA216E4F28F68aF0FC" TargetMode="External"/><Relationship Id="rId12" Type="http://schemas.openxmlformats.org/officeDocument/2006/relationships/hyperlink" Target="http://ru.wikipedia.org/wiki/%D0%9F%D1%80%D0%B5%D0%B4%D0%BF%D1%80%D0%B8%D0%BD%D0%B8%D0%BC%D0%B0%D1%82%D0%B5%D0%BB%D1%8C%D1%81%D1%82%D0%B2%D0%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4F760C3BFA420F82338784BD8F5EA0F4427F529A6C6DA216E4F28F68FF13F061262A71812Ca109C" TargetMode="External"/><Relationship Id="rId11" Type="http://schemas.openxmlformats.org/officeDocument/2006/relationships/hyperlink" Target="http://ru.wikipedia.org/wiki/%D0%9F%D1%80%D0%B8%D0%B1%D1%8B%D0%BB%D1%8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wikipedia.org/w/index.php?title=%D0%9E%D1%80%D0%B3%D0%B0%D0%BD%D0%B8%D0%B7%D0%B0%D1%86%D0%B8%D1%8F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F760C3BFA420F82339989ABE302A8F44A2059996C67F149B5F7853DA74CA923612379D46B59D6F8C80816E9a209C" TargetMode="External"/><Relationship Id="rId14" Type="http://schemas.openxmlformats.org/officeDocument/2006/relationships/hyperlink" Target="consultantplus://offline/ref=466D38B50DB390102AABC2983D929B502FCB3A6A6973315ED1CF1DECEAnB1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028CD-DE52-440F-B850-B07F7B8F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9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Barahtina</cp:lastModifiedBy>
  <cp:revision>59</cp:revision>
  <cp:lastPrinted>2020-07-13T05:37:00Z</cp:lastPrinted>
  <dcterms:created xsi:type="dcterms:W3CDTF">2019-02-26T03:01:00Z</dcterms:created>
  <dcterms:modified xsi:type="dcterms:W3CDTF">2020-08-05T06:40:00Z</dcterms:modified>
</cp:coreProperties>
</file>