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D2" w:rsidRDefault="008910D2">
      <w:pPr>
        <w:rPr>
          <w:rFonts w:ascii="Arial" w:hAnsi="Arial" w:cs="Arial"/>
        </w:rPr>
      </w:pPr>
    </w:p>
    <w:p w:rsidR="00555148" w:rsidRDefault="00555148">
      <w:pPr>
        <w:rPr>
          <w:rFonts w:ascii="Arial" w:hAnsi="Arial" w:cs="Arial"/>
        </w:rPr>
      </w:pPr>
    </w:p>
    <w:p w:rsidR="00555148" w:rsidRDefault="00555148">
      <w:pPr>
        <w:rPr>
          <w:rFonts w:ascii="Arial" w:hAnsi="Arial" w:cs="Arial"/>
        </w:rPr>
      </w:pPr>
    </w:p>
    <w:p w:rsidR="00555148" w:rsidRPr="009E0F3A" w:rsidRDefault="00555148" w:rsidP="00555148">
      <w:pPr>
        <w:pStyle w:val="50"/>
        <w:framePr w:w="9571" w:h="9706" w:hRule="exact" w:wrap="none" w:vAnchor="page" w:hAnchor="page" w:x="1036" w:y="4066"/>
        <w:shd w:val="clear" w:color="auto" w:fill="auto"/>
        <w:spacing w:before="0" w:after="296" w:line="260" w:lineRule="exact"/>
        <w:ind w:right="840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9E0F3A">
        <w:rPr>
          <w:rFonts w:ascii="Arial" w:hAnsi="Arial" w:cs="Arial"/>
          <w:b w:val="0"/>
          <w:sz w:val="24"/>
          <w:szCs w:val="24"/>
        </w:rPr>
        <w:t>от 26.02.2020 г.                                                                                              №  21</w:t>
      </w:r>
    </w:p>
    <w:p w:rsidR="00555148" w:rsidRDefault="00555148" w:rsidP="00555148">
      <w:pPr>
        <w:pStyle w:val="50"/>
        <w:framePr w:w="9571" w:h="9706" w:hRule="exact" w:wrap="none" w:vAnchor="page" w:hAnchor="page" w:x="1036" w:y="4066"/>
        <w:shd w:val="clear" w:color="auto" w:fill="auto"/>
        <w:spacing w:before="0" w:after="296" w:line="260" w:lineRule="exact"/>
        <w:ind w:right="840"/>
        <w:jc w:val="center"/>
        <w:rPr>
          <w:rFonts w:ascii="Arial" w:hAnsi="Arial" w:cs="Arial"/>
          <w:b w:val="0"/>
          <w:sz w:val="24"/>
          <w:szCs w:val="24"/>
        </w:rPr>
      </w:pPr>
      <w:r w:rsidRPr="009E0F3A">
        <w:rPr>
          <w:rFonts w:ascii="Arial" w:hAnsi="Arial" w:cs="Arial"/>
          <w:b w:val="0"/>
          <w:sz w:val="24"/>
          <w:szCs w:val="24"/>
        </w:rPr>
        <w:t>с. Тупик</w:t>
      </w:r>
    </w:p>
    <w:p w:rsidR="00555148" w:rsidRPr="009E0F3A" w:rsidRDefault="00555148" w:rsidP="00555148">
      <w:pPr>
        <w:pStyle w:val="50"/>
        <w:framePr w:w="9571" w:h="9706" w:hRule="exact" w:wrap="none" w:vAnchor="page" w:hAnchor="page" w:x="1036" w:y="4066"/>
        <w:shd w:val="clear" w:color="auto" w:fill="auto"/>
        <w:spacing w:before="0" w:after="296" w:line="260" w:lineRule="exact"/>
        <w:ind w:right="840"/>
        <w:jc w:val="center"/>
        <w:rPr>
          <w:rFonts w:ascii="Arial" w:hAnsi="Arial" w:cs="Arial"/>
          <w:b w:val="0"/>
          <w:sz w:val="24"/>
          <w:szCs w:val="24"/>
        </w:rPr>
      </w:pPr>
    </w:p>
    <w:p w:rsidR="00555148" w:rsidRPr="009E0F3A" w:rsidRDefault="00555148" w:rsidP="00555148">
      <w:pPr>
        <w:pStyle w:val="50"/>
        <w:framePr w:w="9571" w:h="9706" w:hRule="exact" w:wrap="none" w:vAnchor="page" w:hAnchor="page" w:x="1036" w:y="4066"/>
        <w:shd w:val="clear" w:color="auto" w:fill="auto"/>
        <w:tabs>
          <w:tab w:val="left" w:pos="3261"/>
        </w:tabs>
        <w:spacing w:before="0" w:after="240" w:line="312" w:lineRule="exact"/>
        <w:ind w:right="-3"/>
        <w:jc w:val="both"/>
        <w:rPr>
          <w:rFonts w:ascii="Arial" w:hAnsi="Arial" w:cs="Arial"/>
          <w:sz w:val="32"/>
          <w:szCs w:val="32"/>
        </w:rPr>
      </w:pPr>
      <w:r w:rsidRPr="009E0F3A">
        <w:rPr>
          <w:rFonts w:ascii="Arial" w:hAnsi="Arial" w:cs="Arial"/>
          <w:sz w:val="32"/>
          <w:szCs w:val="32"/>
        </w:rPr>
        <w:t>Об итогах подготовки населения и сил ГО и РСЧС за 2019 год и задачах на 2020 год.</w:t>
      </w:r>
    </w:p>
    <w:p w:rsidR="00555148" w:rsidRDefault="00555148" w:rsidP="00555148">
      <w:pPr>
        <w:pStyle w:val="50"/>
        <w:framePr w:w="9571" w:h="9706" w:hRule="exact" w:wrap="none" w:vAnchor="page" w:hAnchor="page" w:x="1036" w:y="4066"/>
        <w:shd w:val="clear" w:color="auto" w:fill="auto"/>
        <w:tabs>
          <w:tab w:val="left" w:pos="3261"/>
        </w:tabs>
        <w:spacing w:before="0" w:after="240" w:line="312" w:lineRule="exact"/>
        <w:ind w:right="-3"/>
        <w:jc w:val="both"/>
      </w:pPr>
    </w:p>
    <w:p w:rsidR="00555148" w:rsidRPr="009E0F3A" w:rsidRDefault="00555148" w:rsidP="00555148">
      <w:pPr>
        <w:pStyle w:val="24"/>
        <w:framePr w:w="9571" w:h="9706" w:hRule="exact" w:wrap="none" w:vAnchor="page" w:hAnchor="page" w:x="1036" w:y="4066"/>
        <w:shd w:val="clear" w:color="auto" w:fill="auto"/>
        <w:spacing w:before="0" w:line="312" w:lineRule="exact"/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 xml:space="preserve">Работа по подготовке населения и сил ГО и РСЧС в области гражданской обороны и защиты от чрезвычайных ситуаций природного и техногенного характера в городском округе строится в соответствии с Федеральными законами: «О гражданской обороне» №28 от 12 февраля 1998 года (в редакции Федеральных законов от 09.10.2002 №123-Ф3, от 19.06.2004 №51-ФЗ) «О защите населения и территорий от чрезвычайных ситуаций природного и техногенного характера» (в редакции Федерального закона от 22.08.2004 г.№122-ФЗ), Постановлений Правительства Российской Федерации от 02.11.2000г № 841 «Об утверждении положения об организации обучения населения в области гражданской обороны» и от 04.09.2003 г. № 547 </w:t>
      </w:r>
      <w:r w:rsidRPr="009E0F3A">
        <w:rPr>
          <w:rStyle w:val="20pt0"/>
          <w:rFonts w:ascii="Arial" w:hAnsi="Arial" w:cs="Arial"/>
          <w:sz w:val="24"/>
          <w:szCs w:val="24"/>
        </w:rPr>
        <w:t xml:space="preserve">«О </w:t>
      </w:r>
      <w:r w:rsidRPr="009E0F3A">
        <w:rPr>
          <w:rFonts w:ascii="Arial" w:hAnsi="Arial" w:cs="Arial"/>
          <w:sz w:val="24"/>
          <w:szCs w:val="24"/>
        </w:rPr>
        <w:t>подготовке населения в области защиты от чрезвычайных ситуаций природного и техногенного характера» (в редакции Постановления Правительства РФ от 01.02.2005 № 49), Закона Забайкальского края от 5.10.2009г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 Читинской области от 23 ноября 2004 года № 207 А/п (с изменением, внесенными постановлением Администрации Читинской области от 27 сентября 2005 года № 237-А/п).</w:t>
      </w:r>
    </w:p>
    <w:p w:rsidR="00555148" w:rsidRPr="009E0F3A" w:rsidRDefault="00555148" w:rsidP="00555148">
      <w:pPr>
        <w:pStyle w:val="24"/>
        <w:framePr w:w="9571" w:h="9706" w:hRule="exact" w:wrap="none" w:vAnchor="page" w:hAnchor="page" w:x="1036" w:y="4066"/>
        <w:shd w:val="clear" w:color="auto" w:fill="auto"/>
        <w:spacing w:before="0" w:line="312" w:lineRule="exact"/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Подготовка населения неработающего населения в муниципальном районе «Тунгиро-Олёкминский район» осуществлялась в учебно-консультационных пунктах по ГО и ЧС (далее - УКП), созданного при администрациях сельских поселений «Тупикское» и «Зареченское», путем проведения пропагандистских и агитационных мероприятий (беседы, лекции, консультации, показ учебных фильмов), чтения листовок, памяток.</w:t>
      </w:r>
    </w:p>
    <w:p w:rsidR="00555148" w:rsidRPr="009E0F3A" w:rsidRDefault="00555148" w:rsidP="00555148">
      <w:pPr>
        <w:pStyle w:val="24"/>
        <w:framePr w:w="9571" w:h="9706" w:hRule="exact" w:wrap="none" w:vAnchor="page" w:hAnchor="page" w:x="1036" w:y="4066"/>
        <w:shd w:val="clear" w:color="auto" w:fill="auto"/>
        <w:spacing w:before="0" w:line="312" w:lineRule="exact"/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 xml:space="preserve">Основное внимание при подготовке неработающего населения обращалось на морально-психологическую подготовку и умение действовать в чрезвычайных ситациях  характерного </w:t>
      </w:r>
    </w:p>
    <w:p w:rsidR="00555148" w:rsidRPr="009E0F3A" w:rsidRDefault="00555148" w:rsidP="00555148">
      <w:pPr>
        <w:pStyle w:val="24"/>
        <w:framePr w:w="9571" w:h="9706" w:hRule="exact" w:wrap="none" w:vAnchor="page" w:hAnchor="page" w:x="1036" w:y="4066"/>
        <w:shd w:val="clear" w:color="auto" w:fill="auto"/>
        <w:spacing w:before="0" w:line="312" w:lineRule="exact"/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 xml:space="preserve"> ситуациях, характерных для мест его проживания, воспитания у</w:t>
      </w:r>
    </w:p>
    <w:p w:rsidR="00555148" w:rsidRPr="009E0F3A" w:rsidRDefault="00555148" w:rsidP="00555148">
      <w:pPr>
        <w:pStyle w:val="10"/>
        <w:framePr w:w="9631" w:h="2761" w:hRule="exact" w:wrap="none" w:vAnchor="page" w:hAnchor="page" w:x="1021" w:y="1351"/>
        <w:shd w:val="clear" w:color="auto" w:fill="auto"/>
        <w:spacing w:after="0" w:line="240" w:lineRule="auto"/>
        <w:ind w:right="840"/>
        <w:jc w:val="both"/>
        <w:rPr>
          <w:rFonts w:ascii="Arial" w:hAnsi="Arial" w:cs="Arial"/>
          <w:sz w:val="32"/>
          <w:szCs w:val="32"/>
        </w:rPr>
      </w:pPr>
      <w:r w:rsidRPr="009E0F3A">
        <w:rPr>
          <w:rFonts w:ascii="Arial" w:hAnsi="Arial" w:cs="Arial"/>
          <w:sz w:val="32"/>
          <w:szCs w:val="32"/>
        </w:rPr>
        <w:t>Администрация муниципального района</w:t>
      </w:r>
      <w:r>
        <w:rPr>
          <w:rFonts w:ascii="Arial" w:hAnsi="Arial" w:cs="Arial"/>
          <w:sz w:val="32"/>
          <w:szCs w:val="32"/>
        </w:rPr>
        <w:t xml:space="preserve"> </w:t>
      </w:r>
      <w:r w:rsidRPr="009E0F3A">
        <w:rPr>
          <w:rFonts w:ascii="Arial" w:hAnsi="Arial" w:cs="Arial"/>
          <w:sz w:val="32"/>
          <w:szCs w:val="32"/>
        </w:rPr>
        <w:t>«Тунгиро-Олёкминский район»</w:t>
      </w:r>
    </w:p>
    <w:p w:rsidR="00555148" w:rsidRDefault="00555148" w:rsidP="00555148">
      <w:pPr>
        <w:pStyle w:val="90"/>
        <w:framePr w:w="9631" w:h="2761" w:hRule="exact" w:wrap="none" w:vAnchor="page" w:hAnchor="page" w:x="1021" w:y="1351"/>
        <w:shd w:val="clear" w:color="auto" w:fill="auto"/>
        <w:spacing w:before="0" w:after="325" w:line="420" w:lineRule="exact"/>
        <w:ind w:right="840"/>
        <w:rPr>
          <w:rFonts w:ascii="Arial" w:hAnsi="Arial" w:cs="Arial"/>
          <w:sz w:val="32"/>
          <w:szCs w:val="32"/>
        </w:rPr>
      </w:pPr>
    </w:p>
    <w:p w:rsidR="00555148" w:rsidRPr="009E0F3A" w:rsidRDefault="00555148" w:rsidP="00555148">
      <w:pPr>
        <w:pStyle w:val="90"/>
        <w:framePr w:w="9631" w:h="2761" w:hRule="exact" w:wrap="none" w:vAnchor="page" w:hAnchor="page" w:x="1021" w:y="1351"/>
        <w:shd w:val="clear" w:color="auto" w:fill="auto"/>
        <w:spacing w:before="0" w:after="325" w:line="420" w:lineRule="exact"/>
        <w:ind w:right="840"/>
        <w:rPr>
          <w:rFonts w:ascii="Arial" w:hAnsi="Arial" w:cs="Arial"/>
          <w:sz w:val="32"/>
          <w:szCs w:val="32"/>
        </w:rPr>
      </w:pPr>
      <w:r w:rsidRPr="009E0F3A">
        <w:rPr>
          <w:rFonts w:ascii="Arial" w:hAnsi="Arial" w:cs="Arial"/>
          <w:sz w:val="32"/>
          <w:szCs w:val="32"/>
        </w:rPr>
        <w:t>ПОСТАНОВЛЕНИЕ</w:t>
      </w:r>
    </w:p>
    <w:p w:rsidR="00555148" w:rsidRDefault="00555148">
      <w:pPr>
        <w:rPr>
          <w:rFonts w:ascii="Arial" w:hAnsi="Arial" w:cs="Arial"/>
        </w:rPr>
      </w:pPr>
    </w:p>
    <w:p w:rsidR="00555148" w:rsidRPr="009E0F3A" w:rsidRDefault="00555148">
      <w:pPr>
        <w:rPr>
          <w:rFonts w:ascii="Arial" w:hAnsi="Arial" w:cs="Arial"/>
        </w:rPr>
        <w:sectPr w:rsidR="00555148" w:rsidRPr="009E0F3A" w:rsidSect="005628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8A8" w:rsidRPr="009E0F3A" w:rsidRDefault="005628A8" w:rsidP="009E0F3A">
      <w:pPr>
        <w:pStyle w:val="101"/>
        <w:shd w:val="clear" w:color="auto" w:fill="auto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lastRenderedPageBreak/>
        <w:t>ситуациях, характерного для мест его проживания, воспитание у них чувства ответственности за личную подготовку и подготовку своей семьи к защите от опасных явлений.</w:t>
      </w:r>
    </w:p>
    <w:p w:rsidR="005628A8" w:rsidRPr="009E0F3A" w:rsidRDefault="005628A8" w:rsidP="009E0F3A">
      <w:pPr>
        <w:pStyle w:val="101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Особое место в подготовке неработающего населения в вопросах гражданской обороны и защите населения и территории от чрезвычайных ситуаций на территории района отводилось средствам массовой информации. Организовано взаимодействие с местной газетой «Северянка».</w:t>
      </w:r>
    </w:p>
    <w:p w:rsidR="005628A8" w:rsidRPr="009E0F3A" w:rsidRDefault="005628A8" w:rsidP="009E0F3A">
      <w:pPr>
        <w:pStyle w:val="101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Подготовка учащихся в области гражданской обороны и защиты от чрезвычайных ситуаций осуществлялось по программам предмета «Основ безопасности жизнедеятельности» (далее - ОБЖ) и дисциплины «Безопасности жизнедеятельности» (далее - БЖД). Результаты контрольных проверок и экзаменов показали хорошие теоретические знания и практические умения обучающихся по действиям в экстремальных ситуациях, которые могут возникнуть в учебном заведении, на улице и в селе.</w:t>
      </w:r>
    </w:p>
    <w:p w:rsidR="005628A8" w:rsidRPr="009E0F3A" w:rsidRDefault="005628A8" w:rsidP="009E0F3A">
      <w:pPr>
        <w:pStyle w:val="101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В образовательных учреждениях городского округа имеются классы, кабинеты ОБЖ.. Некоторые классы, кабинеты нуждаются в обновлении учебно-материальной базы (учебники, плакаты, учебные защитные и медицинские средства, новые технические средства обучения).</w:t>
      </w:r>
    </w:p>
    <w:p w:rsidR="005628A8" w:rsidRPr="009E0F3A" w:rsidRDefault="005628A8" w:rsidP="009E0F3A">
      <w:pPr>
        <w:pStyle w:val="101"/>
        <w:shd w:val="clear" w:color="auto" w:fill="auto"/>
        <w:tabs>
          <w:tab w:val="left" w:pos="4128"/>
        </w:tabs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 xml:space="preserve">В соответствии с Положением о подготовке населения и сил ГО и РСЧС была активизирована работа по проведению тренировок, учений средних специальных, общеобразовательных учебных заведениях, дошкольных учреждениях. Активное участие </w:t>
      </w:r>
      <w:r w:rsidRPr="009E0F3A">
        <w:rPr>
          <w:rStyle w:val="102"/>
          <w:rFonts w:ascii="Arial" w:hAnsi="Arial" w:cs="Arial"/>
          <w:sz w:val="24"/>
          <w:szCs w:val="24"/>
        </w:rPr>
        <w:t xml:space="preserve">в </w:t>
      </w:r>
      <w:r w:rsidRPr="009E0F3A">
        <w:rPr>
          <w:rFonts w:ascii="Arial" w:hAnsi="Arial" w:cs="Arial"/>
          <w:sz w:val="24"/>
          <w:szCs w:val="24"/>
        </w:rPr>
        <w:t>проводимых тренировках по эвакуации из административных зданий, производственных помещений, учебных корпусов и общежитий принимает пожарная часть ПСЧ-35. В сентябре 2019 года проведен месячник безопасности во всех школах и средних специальных учреждениях Всего в течение 2019 года было проведено командно-штабных учений -1, комплексных учений 1, сборов руководящего состава - 3.</w:t>
      </w:r>
    </w:p>
    <w:p w:rsidR="005628A8" w:rsidRPr="009E0F3A" w:rsidRDefault="005628A8" w:rsidP="009E0F3A">
      <w:pPr>
        <w:pStyle w:val="101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Учебно-материальная база на объектах экономики, в учебных заведениях, в учебно-консультационных пунктах при администрациях сельских поселений развивалась, совершенствовалась, обновлялась в зависимости от наличия финансовых средств.</w:t>
      </w:r>
    </w:p>
    <w:p w:rsidR="005628A8" w:rsidRPr="009E0F3A" w:rsidRDefault="005628A8" w:rsidP="009E0F3A">
      <w:pPr>
        <w:pStyle w:val="101"/>
        <w:shd w:val="clear" w:color="auto" w:fill="auto"/>
        <w:ind w:firstLine="72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Вместе с тем, в организации и осуществлении подготовки населения продолжают иметь место недостатки, влияющие на комплексное и качественное решение задач в области гражданской обороны и защиты от чрезвычайных ситуаций. Основными из них являются:</w:t>
      </w:r>
    </w:p>
    <w:p w:rsidR="008910D2" w:rsidRPr="009E0F3A" w:rsidRDefault="008910D2">
      <w:pPr>
        <w:rPr>
          <w:rFonts w:ascii="Arial" w:hAnsi="Arial" w:cs="Arial"/>
        </w:rPr>
        <w:sectPr w:rsidR="008910D2" w:rsidRPr="009E0F3A" w:rsidSect="005628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numPr>
          <w:ilvl w:val="0"/>
          <w:numId w:val="1"/>
        </w:numPr>
        <w:shd w:val="clear" w:color="auto" w:fill="auto"/>
        <w:tabs>
          <w:tab w:val="left" w:pos="970"/>
        </w:tabs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lastRenderedPageBreak/>
        <w:t>нерегулярно направляются должностные лица органов местного самоуправления и организаций на подготовку в ГУ ДПО УМЦ ГОЧС Забайкальского края;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numPr>
          <w:ilvl w:val="0"/>
          <w:numId w:val="1"/>
        </w:numPr>
        <w:shd w:val="clear" w:color="auto" w:fill="auto"/>
        <w:tabs>
          <w:tab w:val="left" w:pos="970"/>
        </w:tabs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снижается качество подготовки работающего населения. Занятия в группах проводятся нерегулярно, с низким качеством, а то и вообще не проводятся;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numPr>
          <w:ilvl w:val="0"/>
          <w:numId w:val="1"/>
        </w:numPr>
        <w:shd w:val="clear" w:color="auto" w:fill="auto"/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 xml:space="preserve"> учебная материальная база совершенствуется медленно и не в полной мере обеспечивает качественное проведение занятий, особенно практических;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numPr>
          <w:ilvl w:val="0"/>
          <w:numId w:val="1"/>
        </w:numPr>
        <w:shd w:val="clear" w:color="auto" w:fill="auto"/>
        <w:tabs>
          <w:tab w:val="left" w:pos="970"/>
        </w:tabs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недостаточное финансирование мероприятий по подготовке со стороны руководителей предприятий, организаций, учреждений.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shd w:val="clear" w:color="auto" w:fill="auto"/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Указанные недостатки в организации и осуществлении подготовки населения в области гражданской защиты не обеспечивают качественного решения одной из ключевых задач обеспечения защиты населения, материальных и культурных ценностей от опасностей, возникающих при ведении военных действий или вследствие этих действий, а также возникновении чрезвычайных ситуаций природного и техногенного характера, при пожарах.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shd w:val="clear" w:color="auto" w:fill="auto"/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В целях улучшения качества подготовки населения муниципального района муниципального района «Тунгиро-Олёкминский район» в области гражданской обороны и за</w:t>
      </w:r>
      <w:r w:rsidRPr="009E0F3A">
        <w:rPr>
          <w:rStyle w:val="103"/>
          <w:rFonts w:ascii="Arial" w:hAnsi="Arial" w:cs="Arial"/>
          <w:sz w:val="24"/>
          <w:szCs w:val="24"/>
        </w:rPr>
        <w:t>щи</w:t>
      </w:r>
      <w:r w:rsidRPr="009E0F3A">
        <w:rPr>
          <w:rFonts w:ascii="Arial" w:hAnsi="Arial" w:cs="Arial"/>
          <w:sz w:val="24"/>
          <w:szCs w:val="24"/>
        </w:rPr>
        <w:t>ты от чрезвычайных ситуаций в 2020 году, постановляю: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numPr>
          <w:ilvl w:val="0"/>
          <w:numId w:val="2"/>
        </w:numPr>
        <w:shd w:val="clear" w:color="auto" w:fill="auto"/>
        <w:tabs>
          <w:tab w:val="left" w:pos="1385"/>
        </w:tabs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Главной задачей по подготовке населения муниципального района «Тунгиро-Олёкминский район» в области гражданской обороны и защиты от чрезвычайных ситуаций в 2020 году считать повышение качества и увеличение охвата населения за счет совершенствования структуры единой системы подготовки населения в области гражданской обороны и защиты от чрезвычайных ситуаций, улучшения организации и материально-технического обеспечения подготовки всех групп населении, а также реализации требований нового поколения федеральных государственных образовательных стандартов общего и профессионального образования в области безопасности жизнедеятельности.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shd w:val="clear" w:color="auto" w:fill="auto"/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Подготовку населения в области гражданской обороны и защиты от чрезвычайных ситуаций проводить с 15 января по 10 декабря 2020 года.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numPr>
          <w:ilvl w:val="0"/>
          <w:numId w:val="2"/>
        </w:numPr>
        <w:shd w:val="clear" w:color="auto" w:fill="auto"/>
        <w:tabs>
          <w:tab w:val="left" w:pos="1385"/>
        </w:tabs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Руководителям организаций, учреждений, впервые назначенным на должность, связанную с выполнением обязанностей в области гражданской защиты, обязательно пройти подготовку или повышение квалификации в течение первого года работы.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numPr>
          <w:ilvl w:val="0"/>
          <w:numId w:val="2"/>
        </w:numPr>
        <w:shd w:val="clear" w:color="auto" w:fill="auto"/>
        <w:tabs>
          <w:tab w:val="left" w:pos="1385"/>
        </w:tabs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Утвердить прилагаемый комплексный план мероприятий по подготовке неработающего населения в области гражданской обороны и защиты от чрезвычайных ситуаций.</w:t>
      </w:r>
    </w:p>
    <w:p w:rsidR="005628A8" w:rsidRPr="009E0F3A" w:rsidRDefault="005628A8" w:rsidP="009E0F3A">
      <w:pPr>
        <w:pStyle w:val="101"/>
        <w:framePr w:w="9706" w:h="13996" w:hRule="exact" w:wrap="none" w:vAnchor="page" w:hAnchor="page" w:x="976" w:y="1"/>
        <w:numPr>
          <w:ilvl w:val="0"/>
          <w:numId w:val="2"/>
        </w:numPr>
        <w:shd w:val="clear" w:color="auto" w:fill="auto"/>
        <w:tabs>
          <w:tab w:val="left" w:pos="1385"/>
        </w:tabs>
        <w:ind w:firstLine="76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Основными формами подготовки руководящего состава, органов управления ГОЧС всех уровней и персонала организаций (объектов) считать</w:t>
      </w:r>
    </w:p>
    <w:p w:rsidR="008910D2" w:rsidRPr="009E0F3A" w:rsidRDefault="008910D2">
      <w:pPr>
        <w:rPr>
          <w:rFonts w:ascii="Arial" w:hAnsi="Arial" w:cs="Arial"/>
        </w:rPr>
        <w:sectPr w:rsidR="008910D2" w:rsidRPr="009E0F3A" w:rsidSect="005628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5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lastRenderedPageBreak/>
        <w:t>комплексные учения, командно-штабные учения (далее - КШУ), штабные и объектовые тренировки, тактико-специальные учения (ТСУ). Учения и тренировки по выполнению задач в области гражданской защиты проводить с периодичностью и продолжительностью определенными постановлением Правительства Российской Федерации от 04.09.2003 №547 «О подготовке населения в области защиты от чрезвычайных ситуаций природного и техногенного характера».</w:t>
      </w: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numPr>
          <w:ilvl w:val="0"/>
          <w:numId w:val="2"/>
        </w:numPr>
        <w:shd w:val="clear" w:color="auto" w:fill="auto"/>
        <w:tabs>
          <w:tab w:val="left" w:pos="1389"/>
        </w:tabs>
        <w:spacing w:before="0" w:line="312" w:lineRule="exact"/>
        <w:ind w:firstLine="78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Руководителям объектов экономики, организаций, учреждений организовать подготовку учебно-материальной базы и обеспечить учебными пособиями руководителей групп для подготовки персонала по гражданской обороне и защите от чрезвычайных ситуаций.</w:t>
      </w: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numPr>
          <w:ilvl w:val="0"/>
          <w:numId w:val="2"/>
        </w:numPr>
        <w:shd w:val="clear" w:color="auto" w:fill="auto"/>
        <w:tabs>
          <w:tab w:val="left" w:pos="1389"/>
        </w:tabs>
        <w:spacing w:before="0" w:line="312" w:lineRule="exact"/>
        <w:ind w:firstLine="78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Ежегодно, при формировании бюджета, предусматривать финансирование мероприятий по подготовке работников и личного состава формирований в области гражданской обороны и защиты от ЧС.</w:t>
      </w: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numPr>
          <w:ilvl w:val="0"/>
          <w:numId w:val="2"/>
        </w:numPr>
        <w:shd w:val="clear" w:color="auto" w:fill="auto"/>
        <w:tabs>
          <w:tab w:val="left" w:pos="1389"/>
        </w:tabs>
        <w:spacing w:before="0" w:line="312" w:lineRule="exact"/>
        <w:ind w:firstLine="78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Контроль за ходом выполнения настоящего постановления возложить на начальника отдела ГО, ЧС мобилизационной работы и ЕДДС Гранина А.В.</w:t>
      </w: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Глава муниципального района</w:t>
      </w: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                 </w:t>
      </w:r>
      <w:r w:rsidR="009E0F3A">
        <w:rPr>
          <w:rFonts w:ascii="Arial" w:hAnsi="Arial" w:cs="Arial"/>
          <w:sz w:val="24"/>
          <w:szCs w:val="24"/>
        </w:rPr>
        <w:t xml:space="preserve">            </w:t>
      </w:r>
      <w:r w:rsidRPr="009E0F3A">
        <w:rPr>
          <w:rFonts w:ascii="Arial" w:hAnsi="Arial" w:cs="Arial"/>
          <w:sz w:val="24"/>
          <w:szCs w:val="24"/>
        </w:rPr>
        <w:t xml:space="preserve"> М.Н. Ефанов</w:t>
      </w: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5628A8" w:rsidRPr="009E0F3A" w:rsidRDefault="005628A8" w:rsidP="005628A8">
      <w:pPr>
        <w:pStyle w:val="24"/>
        <w:framePr w:w="9601" w:h="12196" w:hRule="exact" w:wrap="none" w:vAnchor="page" w:hAnchor="page" w:x="1261" w:y="991"/>
        <w:shd w:val="clear" w:color="auto" w:fill="auto"/>
        <w:tabs>
          <w:tab w:val="left" w:pos="1389"/>
        </w:tabs>
        <w:spacing w:before="0" w:line="312" w:lineRule="exact"/>
        <w:ind w:firstLine="0"/>
        <w:rPr>
          <w:rFonts w:ascii="Arial" w:hAnsi="Arial" w:cs="Arial"/>
          <w:sz w:val="24"/>
          <w:szCs w:val="24"/>
        </w:rPr>
      </w:pPr>
    </w:p>
    <w:p w:rsidR="008910D2" w:rsidRPr="009E0F3A" w:rsidRDefault="008910D2">
      <w:pPr>
        <w:rPr>
          <w:rFonts w:ascii="Arial" w:hAnsi="Arial" w:cs="Arial"/>
        </w:rPr>
        <w:sectPr w:rsidR="008910D2" w:rsidRPr="009E0F3A" w:rsidSect="005628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10D2" w:rsidRPr="009E0F3A" w:rsidRDefault="008910D2">
      <w:pPr>
        <w:framePr w:wrap="none" w:vAnchor="page" w:hAnchor="page" w:x="4645" w:y="6958"/>
        <w:rPr>
          <w:rFonts w:ascii="Arial" w:hAnsi="Arial" w:cs="Arial"/>
        </w:rPr>
      </w:pPr>
    </w:p>
    <w:p w:rsidR="008910D2" w:rsidRPr="009E0F3A" w:rsidRDefault="008910D2">
      <w:pPr>
        <w:pStyle w:val="24"/>
        <w:framePr w:wrap="none" w:vAnchor="page" w:hAnchor="page" w:x="9205" w:y="8163"/>
        <w:shd w:val="clear" w:color="auto" w:fill="auto"/>
        <w:spacing w:before="0" w:line="260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8910D2" w:rsidRPr="009E0F3A" w:rsidRDefault="008910D2">
      <w:pPr>
        <w:rPr>
          <w:rFonts w:ascii="Arial" w:hAnsi="Arial" w:cs="Arial"/>
        </w:rPr>
        <w:sectPr w:rsidR="008910D2" w:rsidRPr="009E0F3A" w:rsidSect="005628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10D2" w:rsidRPr="009E0F3A" w:rsidRDefault="008910D2">
      <w:pPr>
        <w:rPr>
          <w:rFonts w:ascii="Arial" w:hAnsi="Arial" w:cs="Arial"/>
        </w:rPr>
        <w:sectPr w:rsidR="008910D2" w:rsidRPr="009E0F3A" w:rsidSect="005628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10D2" w:rsidRPr="009E0F3A" w:rsidRDefault="008910D2">
      <w:pPr>
        <w:framePr w:wrap="none" w:vAnchor="page" w:hAnchor="page" w:x="7501" w:y="8766"/>
        <w:rPr>
          <w:rFonts w:ascii="Arial" w:hAnsi="Arial" w:cs="Arial"/>
        </w:rPr>
      </w:pPr>
    </w:p>
    <w:p w:rsidR="008910D2" w:rsidRPr="009E0F3A" w:rsidRDefault="008910D2">
      <w:pPr>
        <w:framePr w:wrap="none" w:vAnchor="page" w:hAnchor="page" w:x="3330" w:y="9433"/>
        <w:rPr>
          <w:rFonts w:ascii="Arial" w:hAnsi="Arial" w:cs="Arial"/>
        </w:rPr>
      </w:pPr>
    </w:p>
    <w:p w:rsidR="008910D2" w:rsidRPr="009E0F3A" w:rsidRDefault="005E4A58">
      <w:pPr>
        <w:pStyle w:val="140"/>
        <w:framePr w:w="134" w:h="356" w:hRule="exact" w:wrap="none" w:vAnchor="page" w:hAnchor="page" w:x="3321" w:y="16246"/>
        <w:shd w:val="clear" w:color="auto" w:fill="auto"/>
        <w:spacing w:line="220" w:lineRule="exact"/>
        <w:rPr>
          <w:rFonts w:ascii="Arial" w:hAnsi="Arial" w:cs="Arial"/>
          <w:sz w:val="24"/>
          <w:szCs w:val="24"/>
          <w:lang w:val="ru-RU"/>
        </w:rPr>
      </w:pPr>
      <w:r w:rsidRPr="009E0F3A">
        <w:rPr>
          <w:rFonts w:ascii="Arial" w:hAnsi="Arial" w:cs="Arial"/>
          <w:sz w:val="24"/>
          <w:szCs w:val="24"/>
          <w:lang w:val="ru-RU"/>
        </w:rPr>
        <w:t>4</w:t>
      </w:r>
    </w:p>
    <w:p w:rsidR="008910D2" w:rsidRPr="009E0F3A" w:rsidRDefault="005E4A58">
      <w:pPr>
        <w:pStyle w:val="80"/>
        <w:framePr w:w="134" w:h="356" w:hRule="exact" w:wrap="none" w:vAnchor="page" w:hAnchor="page" w:x="3321" w:y="16246"/>
        <w:shd w:val="clear" w:color="auto" w:fill="auto"/>
        <w:spacing w:before="0" w:line="180" w:lineRule="exact"/>
        <w:rPr>
          <w:rFonts w:ascii="Arial" w:hAnsi="Arial" w:cs="Arial"/>
          <w:sz w:val="24"/>
          <w:szCs w:val="24"/>
        </w:rPr>
      </w:pPr>
      <w:r w:rsidRPr="009E0F3A">
        <w:rPr>
          <w:rFonts w:ascii="Arial" w:hAnsi="Arial" w:cs="Arial"/>
          <w:sz w:val="24"/>
          <w:szCs w:val="24"/>
        </w:rPr>
        <w:t>г</w:t>
      </w:r>
    </w:p>
    <w:p w:rsidR="008910D2" w:rsidRPr="009E0F3A" w:rsidRDefault="008910D2">
      <w:pPr>
        <w:rPr>
          <w:rFonts w:ascii="Arial" w:hAnsi="Arial" w:cs="Arial"/>
        </w:rPr>
        <w:sectPr w:rsidR="008910D2" w:rsidRPr="009E0F3A" w:rsidSect="005628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10D2" w:rsidRPr="009E0F3A" w:rsidRDefault="008910D2">
      <w:pPr>
        <w:rPr>
          <w:rFonts w:ascii="Arial" w:hAnsi="Arial" w:cs="Arial"/>
        </w:rPr>
      </w:pPr>
    </w:p>
    <w:sectPr w:rsidR="008910D2" w:rsidRPr="009E0F3A" w:rsidSect="005628A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32" w:rsidRDefault="00C81032">
      <w:r>
        <w:separator/>
      </w:r>
    </w:p>
  </w:endnote>
  <w:endnote w:type="continuationSeparator" w:id="0">
    <w:p w:rsidR="00C81032" w:rsidRDefault="00C8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32" w:rsidRDefault="00C81032"/>
  </w:footnote>
  <w:footnote w:type="continuationSeparator" w:id="0">
    <w:p w:rsidR="00C81032" w:rsidRDefault="00C810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0853"/>
    <w:multiLevelType w:val="multilevel"/>
    <w:tmpl w:val="FE5E163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93CAD"/>
    <w:multiLevelType w:val="multilevel"/>
    <w:tmpl w:val="F6303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5395C"/>
    <w:multiLevelType w:val="multilevel"/>
    <w:tmpl w:val="6AF49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A61AD"/>
    <w:multiLevelType w:val="multilevel"/>
    <w:tmpl w:val="0DFE2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3251AE"/>
    <w:multiLevelType w:val="multilevel"/>
    <w:tmpl w:val="9F96B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D355D8"/>
    <w:multiLevelType w:val="multilevel"/>
    <w:tmpl w:val="EC726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A12113"/>
    <w:multiLevelType w:val="multilevel"/>
    <w:tmpl w:val="0B3EC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0B798B"/>
    <w:multiLevelType w:val="multilevel"/>
    <w:tmpl w:val="5E94A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D2"/>
    <w:rsid w:val="000B009D"/>
    <w:rsid w:val="00101B95"/>
    <w:rsid w:val="0021441C"/>
    <w:rsid w:val="00220DE1"/>
    <w:rsid w:val="00332AE4"/>
    <w:rsid w:val="004123B8"/>
    <w:rsid w:val="00555148"/>
    <w:rsid w:val="005628A8"/>
    <w:rsid w:val="005E4A58"/>
    <w:rsid w:val="00877D4F"/>
    <w:rsid w:val="008910D2"/>
    <w:rsid w:val="009E0F3A"/>
    <w:rsid w:val="00A23257"/>
    <w:rsid w:val="00C81032"/>
    <w:rsid w:val="00C95EDE"/>
    <w:rsid w:val="00CF5822"/>
    <w:rsid w:val="00D72610"/>
    <w:rsid w:val="00E8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1A9CF-B868-4CFD-A411-A4D04FE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Verdana" w:eastAsia="Verdana" w:hAnsi="Verdana" w:cs="Verdana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95pt">
    <w:name w:val="Основной текст (3) + 9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pt">
    <w:name w:val="Заголовок №2 +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85pt">
    <w:name w:val="Основной текст (8) + 8;5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6pt">
    <w:name w:val="Основной текст (8) + 6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0pt0">
    <w:name w:val="Основной текст (2) + Курсив;Интервал 0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5pt">
    <w:name w:val="Подпись к картинке + 8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картинк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3">
    <w:name w:val="Подпись к картинке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w w:val="60"/>
      <w:sz w:val="22"/>
      <w:szCs w:val="22"/>
      <w:u w:val="none"/>
      <w:lang w:val="en-US" w:eastAsia="en-US" w:bidi="en-US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9pt0pt">
    <w:name w:val="Основной текст (15) + 9 pt;Курсив;Интервал 0 p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9pt">
    <w:name w:val="Основной текст (15) + 9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36">
    <w:name w:val="Колонтитул (3)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Заголовок №3_"/>
    <w:basedOn w:val="a0"/>
    <w:link w:val="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a">
    <w:name w:val="Заголовок №3"/>
    <w:basedOn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Колонтитул (4)_"/>
    <w:basedOn w:val="a0"/>
    <w:link w:val="4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">
    <w:name w:val="Колонтитул (4)"/>
    <w:basedOn w:val="4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pt60">
    <w:name w:val="Колонтитул + 14 pt;Масштаб 60%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3">
    <w:name w:val="Колонтитул (5)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Колонтитул (6)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3">
    <w:name w:val="Колонтитул (6)"/>
    <w:basedOn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PalatinoLinotype75pt50">
    <w:name w:val="Колонтитул (6) + Palatino Linotype;7;5 pt;Масштаб 50%"/>
    <w:basedOn w:val="6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5"/>
      <w:szCs w:val="15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9"/>
      <w:szCs w:val="19"/>
      <w:u w:val="none"/>
      <w:lang w:val="en-US" w:eastAsia="en-US" w:bidi="en-US"/>
    </w:rPr>
  </w:style>
  <w:style w:type="character" w:customStyle="1" w:styleId="16CordiaUPC7pt0pt">
    <w:name w:val="Основной текст (16) + CordiaUPC;7 pt;Курсив;Интервал 0 pt"/>
    <w:basedOn w:val="16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1">
    <w:name w:val="Основной текст (16)"/>
    <w:basedOn w:val="1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CordiaUPC" w:eastAsia="CordiaUPC" w:hAnsi="CordiaUPC" w:cs="CordiaUPC"/>
      <w:b w:val="0"/>
      <w:bCs w:val="0"/>
      <w:i/>
      <w:iCs/>
      <w:smallCaps w:val="0"/>
      <w:strike w:val="0"/>
      <w:spacing w:val="-20"/>
      <w:sz w:val="24"/>
      <w:szCs w:val="24"/>
      <w:u w:val="none"/>
      <w:lang w:val="en-US" w:eastAsia="en-US" w:bidi="en-US"/>
    </w:rPr>
  </w:style>
  <w:style w:type="character" w:customStyle="1" w:styleId="171">
    <w:name w:val="Основной текст (17)"/>
    <w:basedOn w:val="17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7FranklinGothicBook10pt0pt">
    <w:name w:val="Основной текст (17) + Franklin Gothic Book;10 pt;Не курсив;Интервал 0 pt"/>
    <w:basedOn w:val="1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2">
    <w:name w:val="Основной текст (17) + Малые прописные"/>
    <w:basedOn w:val="17"/>
    <w:rPr>
      <w:rFonts w:ascii="CordiaUPC" w:eastAsia="CordiaUPC" w:hAnsi="CordiaUPC" w:cs="CordiaUPC"/>
      <w:b w:val="0"/>
      <w:bCs w:val="0"/>
      <w:i/>
      <w:iCs/>
      <w:smallCaps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8">
    <w:name w:val="Подпись к картинке (4)_"/>
    <w:basedOn w:val="a0"/>
    <w:link w:val="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a">
    <w:name w:val="Подпись к картинке (4)"/>
    <w:basedOn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Подпись к картинке (5)_"/>
    <w:basedOn w:val="a0"/>
    <w:link w:val="5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CourierNew">
    <w:name w:val="Подпись к картинке (5) + Courier New"/>
    <w:basedOn w:val="5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4">
    <w:name w:val="Подпись к картинке (6)_"/>
    <w:basedOn w:val="a0"/>
    <w:link w:val="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6Impact28pt33">
    <w:name w:val="Подпись к картинке (6) + Impact;28 pt;Масштаб 33%"/>
    <w:basedOn w:val="6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33"/>
      <w:position w:val="0"/>
      <w:sz w:val="56"/>
      <w:szCs w:val="56"/>
      <w:u w:val="none"/>
      <w:lang w:val="en-US" w:eastAsia="en-US" w:bidi="en-US"/>
    </w:rPr>
  </w:style>
  <w:style w:type="character" w:customStyle="1" w:styleId="66">
    <w:name w:val="Подпись к картинке (6)"/>
    <w:basedOn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1"/>
      <w:szCs w:val="11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72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0"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408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60" w:after="300" w:line="31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192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w w:val="60"/>
      <w:sz w:val="22"/>
      <w:szCs w:val="22"/>
      <w:lang w:val="en-US" w:eastAsia="en-US" w:bidi="en-US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360" w:line="18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39">
    <w:name w:val="Заголовок №3"/>
    <w:basedOn w:val="a"/>
    <w:link w:val="38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6">
    <w:name w:val="Колонтитул (4)"/>
    <w:basedOn w:val="a"/>
    <w:link w:val="45"/>
    <w:pPr>
      <w:shd w:val="clear" w:color="auto" w:fill="FFFFFF"/>
      <w:spacing w:line="187" w:lineRule="exac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2">
    <w:name w:val="Колонтитул (6)"/>
    <w:basedOn w:val="a"/>
    <w:link w:val="61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080" w:line="0" w:lineRule="atLeast"/>
      <w:jc w:val="right"/>
    </w:pPr>
    <w:rPr>
      <w:rFonts w:ascii="Impact" w:eastAsia="Impact" w:hAnsi="Impact" w:cs="Impact"/>
      <w:spacing w:val="20"/>
      <w:sz w:val="19"/>
      <w:szCs w:val="19"/>
      <w:lang w:val="en-US" w:eastAsia="en-US" w:bidi="en-US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CordiaUPC" w:eastAsia="CordiaUPC" w:hAnsi="CordiaUPC" w:cs="CordiaUPC"/>
      <w:i/>
      <w:iCs/>
      <w:spacing w:val="-20"/>
      <w:lang w:val="en-US" w:eastAsia="en-US" w:bidi="en-US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9">
    <w:name w:val="Подпись к картинке (4)"/>
    <w:basedOn w:val="a"/>
    <w:link w:val="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5">
    <w:name w:val="Подпись к картинке (5)"/>
    <w:basedOn w:val="a"/>
    <w:link w:val="54"/>
    <w:pPr>
      <w:shd w:val="clear" w:color="auto" w:fill="FFFFFF"/>
      <w:spacing w:line="197" w:lineRule="exact"/>
      <w:jc w:val="center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65">
    <w:name w:val="Подпись к картинке (6)"/>
    <w:basedOn w:val="a"/>
    <w:link w:val="6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12</cp:revision>
  <cp:lastPrinted>2020-08-14T04:49:00Z</cp:lastPrinted>
  <dcterms:created xsi:type="dcterms:W3CDTF">2020-08-14T03:20:00Z</dcterms:created>
  <dcterms:modified xsi:type="dcterms:W3CDTF">2020-08-20T02:44:00Z</dcterms:modified>
</cp:coreProperties>
</file>