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12" w:rsidRDefault="0041710C" w:rsidP="005A52C5">
      <w:pPr>
        <w:pStyle w:val="20"/>
        <w:keepNext/>
        <w:keepLines/>
        <w:shd w:val="clear" w:color="auto" w:fill="auto"/>
        <w:spacing w:after="0" w:line="300" w:lineRule="exact"/>
      </w:pPr>
      <w:bookmarkStart w:id="0" w:name="bookmark0"/>
      <w:r>
        <w:t>ПОСТАНОВЛЕНИЕ</w:t>
      </w:r>
      <w:bookmarkEnd w:id="0"/>
    </w:p>
    <w:p w:rsidR="005A52C5" w:rsidRDefault="0041710C" w:rsidP="005A52C5">
      <w:pPr>
        <w:pStyle w:val="22"/>
        <w:shd w:val="clear" w:color="auto" w:fill="auto"/>
        <w:spacing w:before="0" w:after="0"/>
        <w:rPr>
          <w:rStyle w:val="23"/>
        </w:rPr>
      </w:pPr>
      <w:r>
        <w:t xml:space="preserve">Администрации муниципального </w:t>
      </w:r>
      <w:r>
        <w:rPr>
          <w:rStyle w:val="23"/>
        </w:rPr>
        <w:t>района «Читинский район»</w:t>
      </w:r>
    </w:p>
    <w:p w:rsidR="005A52C5" w:rsidRDefault="005A52C5" w:rsidP="005A52C5">
      <w:pPr>
        <w:pStyle w:val="22"/>
        <w:shd w:val="clear" w:color="auto" w:fill="auto"/>
        <w:spacing w:before="0" w:after="0"/>
      </w:pPr>
      <w:r>
        <w:t>От 17 сентября 2014 года №2417</w:t>
      </w:r>
    </w:p>
    <w:p w:rsidR="00097D12" w:rsidRDefault="005A52C5" w:rsidP="005A52C5">
      <w:pPr>
        <w:pStyle w:val="11"/>
        <w:shd w:val="clear" w:color="auto" w:fill="auto"/>
        <w:tabs>
          <w:tab w:val="left" w:pos="3078"/>
        </w:tabs>
        <w:ind w:firstLine="0"/>
      </w:pPr>
      <w:r>
        <w:t>«</w:t>
      </w:r>
      <w:r w:rsidR="0041710C">
        <w:t>Об итогах подготовки граждан по военно-учетным специальностям в 2013-20</w:t>
      </w:r>
      <w:r>
        <w:t>14 учебном году и задачах по подготовке граждан по военно-</w:t>
      </w:r>
      <w:r w:rsidR="0041710C">
        <w:t>учетным специальностям в образовательных</w:t>
      </w:r>
      <w:r>
        <w:t xml:space="preserve"> </w:t>
      </w:r>
      <w:r w:rsidR="0041710C">
        <w:t>учреждениях</w:t>
      </w:r>
      <w:r>
        <w:t xml:space="preserve"> </w:t>
      </w:r>
      <w:r w:rsidR="0041710C">
        <w:t>ДОСААФ России в 2014-2015 учебном году»</w:t>
      </w:r>
    </w:p>
    <w:p w:rsidR="00097D12" w:rsidRDefault="0041710C" w:rsidP="005A52C5">
      <w:pPr>
        <w:pStyle w:val="11"/>
        <w:shd w:val="clear" w:color="auto" w:fill="auto"/>
        <w:spacing w:line="260" w:lineRule="exact"/>
        <w:ind w:firstLine="0"/>
      </w:pPr>
      <w:r>
        <w:rPr>
          <w:lang w:val="en-US" w:eastAsia="en-US" w:bidi="en-US"/>
        </w:rPr>
        <w:t>f</w:t>
      </w:r>
    </w:p>
    <w:p w:rsidR="00097D12" w:rsidRDefault="0041710C" w:rsidP="005A52C5">
      <w:pPr>
        <w:pStyle w:val="11"/>
        <w:shd w:val="clear" w:color="auto" w:fill="auto"/>
        <w:ind w:firstLine="1100"/>
        <w:jc w:val="both"/>
      </w:pPr>
      <w:r>
        <w:t>В Читинском районе подготовка граждан по военно-учетным специальностям для ВС РФ в 2013-2014 учебном году проводилась в образовательных учреждениях ДОСААФ России в соответствии с Федеральным Законом «О воинской обязанности и военной службе» от 28.03.1998 г. № 53-ФЗ, Положением « О подготовке граждан РФ к военной службе», утвержденном Постановлением Правительства РФ от 31.12.99 г. № 1441, Инструкцией о подготовке граждан® Российской Федерации по военно</w:t>
      </w:r>
      <w:r>
        <w:softHyphen/>
        <w:t>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утвержденной Приказом МО РФ от 03 мая 2001 г. № 202 и приказом военного комиссара Забайкальского края от 06.08.2013 г. № 128.</w:t>
      </w:r>
    </w:p>
    <w:p w:rsidR="00097D12" w:rsidRDefault="0041710C" w:rsidP="005A52C5">
      <w:pPr>
        <w:pStyle w:val="11"/>
        <w:shd w:val="clear" w:color="auto" w:fill="auto"/>
        <w:spacing w:line="350" w:lineRule="exact"/>
        <w:ind w:firstLine="1400"/>
        <w:jc w:val="both"/>
      </w:pPr>
      <w:r>
        <w:t>В Читинском районе подготовка граждан по военно-учетным специальностям для ВС РФ в 2013-2014 учебном году проводилась в образовательных учреждениях ДОСААФ России (Читинской ОТШ) ДОСААФ России в 3 потока.</w:t>
      </w:r>
    </w:p>
    <w:p w:rsidR="00097D12" w:rsidRDefault="0041710C" w:rsidP="005A52C5">
      <w:pPr>
        <w:pStyle w:val="11"/>
        <w:numPr>
          <w:ilvl w:val="0"/>
          <w:numId w:val="1"/>
        </w:numPr>
        <w:shd w:val="clear" w:color="auto" w:fill="auto"/>
        <w:spacing w:line="260" w:lineRule="exact"/>
        <w:ind w:firstLine="0"/>
      </w:pPr>
      <w:r>
        <w:t xml:space="preserve"> поток с 07.10.2013 г .по 26.12.2013 г.</w:t>
      </w:r>
    </w:p>
    <w:p w:rsidR="00097D12" w:rsidRDefault="0041710C" w:rsidP="005A52C5">
      <w:pPr>
        <w:pStyle w:val="11"/>
        <w:numPr>
          <w:ilvl w:val="0"/>
          <w:numId w:val="1"/>
        </w:numPr>
        <w:shd w:val="clear" w:color="auto" w:fill="auto"/>
        <w:spacing w:line="260" w:lineRule="exact"/>
        <w:ind w:firstLine="0"/>
      </w:pPr>
      <w:r>
        <w:t xml:space="preserve"> поток с 03.02.2014 г. по 25.04.2014 г.</w:t>
      </w:r>
    </w:p>
    <w:p w:rsidR="00097D12" w:rsidRDefault="0041710C" w:rsidP="005A52C5">
      <w:pPr>
        <w:pStyle w:val="11"/>
        <w:numPr>
          <w:ilvl w:val="0"/>
          <w:numId w:val="1"/>
        </w:numPr>
        <w:shd w:val="clear" w:color="auto" w:fill="auto"/>
        <w:ind w:firstLine="0"/>
      </w:pPr>
      <w:r>
        <w:t xml:space="preserve"> поток с 03.03.2014 г. по 30.05.2014 г.</w:t>
      </w:r>
    </w:p>
    <w:p w:rsidR="00097D12" w:rsidRDefault="0041710C" w:rsidP="005A52C5">
      <w:pPr>
        <w:pStyle w:val="11"/>
        <w:shd w:val="clear" w:color="auto" w:fill="auto"/>
        <w:ind w:firstLine="920"/>
        <w:jc w:val="both"/>
      </w:pPr>
      <w:r>
        <w:t>На основании приказа военного комиссара Забайкальского края № 12,8 от 06.08.2013 г. план задание на подготовку граждан по военно-учетным специшгьностям для ВС РФ был определен на 2013-2014 учебный год в количестве:</w:t>
      </w:r>
    </w:p>
    <w:p w:rsidR="00097D12" w:rsidRDefault="0041710C" w:rsidP="005A52C5">
      <w:pPr>
        <w:pStyle w:val="11"/>
        <w:numPr>
          <w:ilvl w:val="0"/>
          <w:numId w:val="2"/>
        </w:numPr>
        <w:shd w:val="clear" w:color="auto" w:fill="auto"/>
        <w:ind w:firstLine="1040"/>
      </w:pPr>
      <w:r>
        <w:t xml:space="preserve"> водитель автомобилей категории «С», (ВУС- 837) - 30 человек,</w:t>
      </w:r>
    </w:p>
    <w:p w:rsidR="00097D12" w:rsidRDefault="0041710C" w:rsidP="005A52C5">
      <w:pPr>
        <w:pStyle w:val="11"/>
        <w:numPr>
          <w:ilvl w:val="0"/>
          <w:numId w:val="2"/>
        </w:numPr>
        <w:shd w:val="clear" w:color="auto" w:fill="auto"/>
        <w:ind w:firstLine="1040"/>
      </w:pPr>
      <w:r>
        <w:t xml:space="preserve"> водитель автомобилей категории «Д», (ВУС- 845) - 1 человек.</w:t>
      </w:r>
    </w:p>
    <w:p w:rsidR="00097D12" w:rsidRDefault="0041710C" w:rsidP="005A52C5">
      <w:pPr>
        <w:pStyle w:val="11"/>
        <w:shd w:val="clear" w:color="auto" w:fill="auto"/>
        <w:ind w:firstLine="1040"/>
      </w:pPr>
      <w:r>
        <w:t>Граждан, переданных на обучение для подготовки в образовательные</w:t>
      </w:r>
    </w:p>
    <w:p w:rsidR="00097D12" w:rsidRDefault="0041710C" w:rsidP="005A52C5">
      <w:pPr>
        <w:pStyle w:val="11"/>
        <w:shd w:val="clear" w:color="auto" w:fill="auto"/>
        <w:ind w:firstLine="0"/>
        <w:jc w:val="both"/>
      </w:pPr>
      <w:r>
        <w:t>учреждения Регионального отделения ДОСААФ России Забайкальского края направлены 40 человек (129% от годового задания), из них завершили подготовку по ВУС 39 человек (126% от годового задания), в том числе к весеннему 2014 года призыву подготовлены 20 специалистов (125 %).</w:t>
      </w:r>
    </w:p>
    <w:p w:rsidR="00097D12" w:rsidRDefault="0041710C" w:rsidP="005A52C5">
      <w:pPr>
        <w:pStyle w:val="11"/>
        <w:shd w:val="clear" w:color="auto" w:fill="auto"/>
        <w:ind w:firstLine="1040"/>
      </w:pPr>
      <w:r>
        <w:t>За период обучения отчислен 1 человек: ВУС- 837, за пропуски занятий.</w:t>
      </w:r>
    </w:p>
    <w:p w:rsidR="00097D12" w:rsidRDefault="0041710C" w:rsidP="005A52C5">
      <w:pPr>
        <w:pStyle w:val="11"/>
        <w:shd w:val="clear" w:color="auto" w:fill="auto"/>
        <w:ind w:firstLine="1040"/>
      </w:pPr>
      <w:r>
        <w:t>Военно-экзаменационной комиссии (ВЭК) экзамены сдали 37 человек (119 % от годового задания), из них экзамены в ГИБДД сдали: ВУС- 837-33 человека (107 % от годового задания), ВУС- 845- 1 человек (100 % от годового задания).</w:t>
      </w:r>
    </w:p>
    <w:p w:rsidR="00097D12" w:rsidRDefault="0041710C" w:rsidP="005A52C5">
      <w:pPr>
        <w:pStyle w:val="11"/>
        <w:shd w:val="clear" w:color="auto" w:fill="auto"/>
        <w:ind w:firstLine="1040"/>
      </w:pPr>
      <w:r>
        <w:t>Нарушений дисциплины за период обучения не было.</w:t>
      </w:r>
    </w:p>
    <w:p w:rsidR="00097D12" w:rsidRDefault="0041710C" w:rsidP="005A52C5">
      <w:pPr>
        <w:pStyle w:val="11"/>
        <w:shd w:val="clear" w:color="auto" w:fill="auto"/>
        <w:ind w:firstLine="1040"/>
        <w:jc w:val="both"/>
      </w:pPr>
      <w:r>
        <w:t xml:space="preserve">Во исполнение требований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утвержденной Приказом МО РФ от 03 мая 2001 г. № 202 и указаний военного комиссара Забайкальского края по организации подготовки граждан Забайкальского края, подлежащих призыву на военную службу, по военно-учетным специальностям солдат, матросов, сержантов и старшин в образовательных учреждениях ДОСААФ России в 2014- 2015 г. </w:t>
      </w:r>
      <w:r>
        <w:rPr>
          <w:rStyle w:val="3pt"/>
        </w:rPr>
        <w:t>ПОСТАНОВЛЯЮ:</w:t>
      </w:r>
    </w:p>
    <w:p w:rsidR="00097D12" w:rsidRDefault="0041710C" w:rsidP="005A52C5">
      <w:pPr>
        <w:pStyle w:val="11"/>
        <w:numPr>
          <w:ilvl w:val="0"/>
          <w:numId w:val="3"/>
        </w:numPr>
        <w:shd w:val="clear" w:color="auto" w:fill="auto"/>
        <w:ind w:firstLine="740"/>
        <w:jc w:val="both"/>
      </w:pPr>
      <w:r>
        <w:t xml:space="preserve"> План подготовки специалистов для ВС РФ из числа граждан, подлежащих призыву на 2014-2015 г. утвердить (план прилагается)</w:t>
      </w:r>
    </w:p>
    <w:p w:rsidR="00097D12" w:rsidRDefault="0041710C" w:rsidP="005A52C5">
      <w:pPr>
        <w:pStyle w:val="11"/>
        <w:numPr>
          <w:ilvl w:val="0"/>
          <w:numId w:val="3"/>
        </w:numPr>
        <w:shd w:val="clear" w:color="auto" w:fill="auto"/>
        <w:ind w:firstLine="740"/>
        <w:jc w:val="both"/>
      </w:pPr>
      <w:r>
        <w:t xml:space="preserve"> Подготовку граждан по военно-учетным специальностям для Вооруженных Сил </w:t>
      </w:r>
      <w:r>
        <w:lastRenderedPageBreak/>
        <w:t>РФ в 2014 -2015 учебном году провести на базе образовательных учреждений ДОСААФ России:</w:t>
      </w:r>
    </w:p>
    <w:p w:rsidR="00097D12" w:rsidRDefault="0041710C" w:rsidP="005A52C5">
      <w:pPr>
        <w:pStyle w:val="11"/>
        <w:shd w:val="clear" w:color="auto" w:fill="auto"/>
        <w:ind w:firstLine="0"/>
      </w:pPr>
      <w:r>
        <w:t>-Читинская ОТШ ДОСААФ России - 22 человека;</w:t>
      </w:r>
    </w:p>
    <w:p w:rsidR="00097D12" w:rsidRDefault="0041710C" w:rsidP="005A52C5">
      <w:pPr>
        <w:pStyle w:val="11"/>
        <w:shd w:val="clear" w:color="auto" w:fill="auto"/>
        <w:ind w:firstLine="0"/>
      </w:pPr>
      <w:r>
        <w:t>Водитель категории «С»- 21 человек.</w:t>
      </w:r>
    </w:p>
    <w:p w:rsidR="00097D12" w:rsidRDefault="0041710C" w:rsidP="005A52C5">
      <w:pPr>
        <w:pStyle w:val="11"/>
        <w:shd w:val="clear" w:color="auto" w:fill="auto"/>
        <w:ind w:firstLine="0"/>
      </w:pPr>
      <w:r>
        <w:t>Водитель категории «Д»- 1 человек.</w:t>
      </w:r>
    </w:p>
    <w:p w:rsidR="00097D12" w:rsidRDefault="0041710C" w:rsidP="005A52C5">
      <w:pPr>
        <w:pStyle w:val="11"/>
        <w:shd w:val="clear" w:color="auto" w:fill="auto"/>
        <w:ind w:firstLine="0"/>
      </w:pPr>
      <w:r>
        <w:t>-МО ДОСААФ России по Читинскому району- 20 человек.</w:t>
      </w:r>
    </w:p>
    <w:p w:rsidR="00097D12" w:rsidRDefault="0041710C" w:rsidP="005A52C5">
      <w:pPr>
        <w:pStyle w:val="11"/>
        <w:shd w:val="clear" w:color="auto" w:fill="auto"/>
        <w:ind w:firstLine="0"/>
      </w:pPr>
      <w:r>
        <w:t>Водитель категории «С»- 20 человек.</w:t>
      </w:r>
    </w:p>
    <w:p w:rsidR="00097D12" w:rsidRDefault="0041710C" w:rsidP="005A52C5">
      <w:pPr>
        <w:pStyle w:val="11"/>
        <w:numPr>
          <w:ilvl w:val="0"/>
          <w:numId w:val="3"/>
        </w:numPr>
        <w:shd w:val="clear" w:color="auto" w:fill="auto"/>
        <w:ind w:firstLine="740"/>
        <w:jc w:val="both"/>
      </w:pPr>
      <w:r>
        <w:t xml:space="preserve"> Отбор граждан для подготовки по военно-учетным специальностям и комплектование образовательных учреждений ДОСААФ России проводить в соответствии с требованиями Положения о военно-врачебной экспертизе, утвержденного Постановлением Правительства РФ от 25.02.2003 г. № 123, Руководства по профессиональному психологическому отбору в Вооруженных Силах РФ, утвержденного приказом Министра Обороны РФ от</w:t>
      </w:r>
    </w:p>
    <w:p w:rsidR="00097D12" w:rsidRDefault="0041710C" w:rsidP="005A52C5">
      <w:pPr>
        <w:pStyle w:val="11"/>
        <w:shd w:val="clear" w:color="auto" w:fill="auto"/>
        <w:ind w:firstLine="0"/>
        <w:jc w:val="both"/>
      </w:pPr>
      <w:r>
        <w:t>26.01.2000 г. № 50 и указаниями начальника ГШ ВС РФ от 16.11,2002 г. № 315/5/6230 «Об организации медицинского осмотра граждан призывного возраста, направляемых на обучение по военно-учетным специальностям солдат, матросов, сержантов и старшин».</w:t>
      </w:r>
    </w:p>
    <w:p w:rsidR="00097D12" w:rsidRDefault="0041710C" w:rsidP="005A52C5">
      <w:pPr>
        <w:pStyle w:val="11"/>
        <w:shd w:val="clear" w:color="auto" w:fill="auto"/>
        <w:ind w:firstLine="700"/>
        <w:jc w:val="both"/>
      </w:pPr>
      <w:r>
        <w:t>По окончании первоначальной постановки граждан на воинский учет в отделе военного комиссариата Забайкальского края по Читинскому району составить списки предварительно отобранных граждан для обучения по военно-учетным специальностям.</w:t>
      </w:r>
    </w:p>
    <w:p w:rsidR="00097D12" w:rsidRDefault="0041710C" w:rsidP="005A52C5">
      <w:pPr>
        <w:pStyle w:val="11"/>
        <w:shd w:val="clear" w:color="auto" w:fill="auto"/>
        <w:ind w:firstLine="700"/>
        <w:jc w:val="both"/>
      </w:pPr>
      <w:r>
        <w:t>На учебу направлять граждан, подлежащих очередному призыву, годных по состоянию здоровья, физическому развитию, моральным качествам и образовательному уровню, для службы в соответствующем виде ВС РФ.</w:t>
      </w:r>
    </w:p>
    <w:p w:rsidR="00097D12" w:rsidRDefault="0041710C" w:rsidP="005A52C5">
      <w:pPr>
        <w:pStyle w:val="11"/>
        <w:numPr>
          <w:ilvl w:val="0"/>
          <w:numId w:val="3"/>
        </w:numPr>
        <w:shd w:val="clear" w:color="auto" w:fill="auto"/>
        <w:ind w:firstLine="700"/>
        <w:jc w:val="both"/>
      </w:pPr>
      <w:r>
        <w:t xml:space="preserve"> Подготовку специалистов проводить путем сборов с отрывом от производства по месту расположения учебных организаций ДОСААФ России. За призывниками, привлекаемых к обучению за все время их подготовки, включая время проезда к месту учебы и обратно, сохранить место работы, занимаемую должность с выплатой им среднего заработка по месту постоянной работы и оплачивать расходы по найму жилья на период сборов, а также стоимость проезда к месту учебы и обратно. Военному комиссару Забайкальского края осуществлять расходы по компенсации предприятиям и организациям с выплатой:</w:t>
      </w:r>
    </w:p>
    <w:p w:rsidR="00097D12" w:rsidRDefault="0041710C" w:rsidP="005A52C5">
      <w:pPr>
        <w:pStyle w:val="11"/>
        <w:shd w:val="clear" w:color="auto" w:fill="auto"/>
        <w:ind w:firstLine="0"/>
        <w:jc w:val="both"/>
      </w:pPr>
      <w:r>
        <w:t>а) возмещение расходов по найму жилья, проезд от места жительства (работы, учебы) и обратно, а также командировочные расходы за время подготовки их по военно-учетным специальностям;</w:t>
      </w:r>
    </w:p>
    <w:p w:rsidR="00097D12" w:rsidRDefault="0041710C" w:rsidP="005A52C5">
      <w:pPr>
        <w:pStyle w:val="11"/>
        <w:shd w:val="clear" w:color="auto" w:fill="auto"/>
        <w:ind w:firstLine="0"/>
        <w:jc w:val="both"/>
      </w:pPr>
      <w:r>
        <w:t>б) производить возмещение указанных затрат предприятиям и организациям в месячный срок после выставления ими счетов с приложением необходимых документов и расчетов за счет средств, предусмотренных в сводной смете Министерства Обороны на расходы отделов военных комиссариатов Забайкальского края.</w:t>
      </w:r>
    </w:p>
    <w:p w:rsidR="00097D12" w:rsidRDefault="0041710C" w:rsidP="005A52C5">
      <w:pPr>
        <w:pStyle w:val="11"/>
        <w:numPr>
          <w:ilvl w:val="0"/>
          <w:numId w:val="3"/>
        </w:numPr>
        <w:shd w:val="clear" w:color="auto" w:fill="auto"/>
        <w:ind w:firstLine="700"/>
        <w:jc w:val="both"/>
      </w:pPr>
      <w:r>
        <w:t xml:space="preserve"> Рекомендовать ГУ «Центр занятости населения Читинского района» направлять на профессиональное обучение безработных граждан, подлежащих! призыву на военную службу в 2014-2015 г. в образовательные учреждения ДОСААФ России (через отдел военного комиссариата Забайкальского края по Читинскому району).</w:t>
      </w:r>
    </w:p>
    <w:p w:rsidR="00097D12" w:rsidRDefault="0041710C" w:rsidP="005A52C5">
      <w:pPr>
        <w:pStyle w:val="11"/>
        <w:numPr>
          <w:ilvl w:val="0"/>
          <w:numId w:val="3"/>
        </w:numPr>
        <w:shd w:val="clear" w:color="auto" w:fill="auto"/>
        <w:spacing w:line="312" w:lineRule="exact"/>
        <w:ind w:firstLine="700"/>
        <w:jc w:val="both"/>
      </w:pPr>
      <w:r>
        <w:t xml:space="preserve"> Контроль за выполнением настоящего Постановления возложить на начальника отдела (военного комиссариата Забайкальского края по Читинскому району) А. Довиденко.</w:t>
      </w:r>
    </w:p>
    <w:p w:rsidR="00A80D8F" w:rsidRDefault="00A80D8F" w:rsidP="005A52C5">
      <w:pPr>
        <w:pStyle w:val="11"/>
        <w:shd w:val="clear" w:color="auto" w:fill="auto"/>
        <w:spacing w:line="312" w:lineRule="exact"/>
        <w:ind w:firstLine="0"/>
        <w:jc w:val="both"/>
      </w:pPr>
    </w:p>
    <w:p w:rsidR="00A80D8F" w:rsidRDefault="00A80D8F" w:rsidP="005A52C5">
      <w:pPr>
        <w:pStyle w:val="11"/>
        <w:shd w:val="clear" w:color="auto" w:fill="auto"/>
        <w:spacing w:line="312" w:lineRule="exact"/>
        <w:ind w:firstLine="0"/>
        <w:jc w:val="both"/>
      </w:pPr>
    </w:p>
    <w:p w:rsidR="005A52C5" w:rsidRDefault="005A52C5">
      <w:pPr>
        <w:pStyle w:val="50"/>
        <w:shd w:val="clear" w:color="auto" w:fill="auto"/>
        <w:ind w:right="740"/>
      </w:pPr>
    </w:p>
    <w:p w:rsidR="005A52C5" w:rsidRDefault="005A52C5">
      <w:pPr>
        <w:pStyle w:val="50"/>
        <w:shd w:val="clear" w:color="auto" w:fill="auto"/>
        <w:ind w:right="740"/>
      </w:pPr>
    </w:p>
    <w:p w:rsidR="005A52C5" w:rsidRDefault="005A52C5">
      <w:pPr>
        <w:pStyle w:val="50"/>
        <w:shd w:val="clear" w:color="auto" w:fill="auto"/>
        <w:ind w:right="740"/>
      </w:pPr>
    </w:p>
    <w:p w:rsidR="005A52C5" w:rsidRDefault="005A52C5">
      <w:pPr>
        <w:pStyle w:val="50"/>
        <w:shd w:val="clear" w:color="auto" w:fill="auto"/>
        <w:ind w:right="740"/>
      </w:pPr>
    </w:p>
    <w:p w:rsidR="005A52C5" w:rsidRDefault="005A52C5">
      <w:pPr>
        <w:pStyle w:val="50"/>
        <w:shd w:val="clear" w:color="auto" w:fill="auto"/>
        <w:ind w:right="740"/>
      </w:pPr>
    </w:p>
    <w:p w:rsidR="005A52C5" w:rsidRDefault="005A52C5">
      <w:pPr>
        <w:pStyle w:val="50"/>
        <w:shd w:val="clear" w:color="auto" w:fill="auto"/>
        <w:ind w:right="740"/>
      </w:pPr>
    </w:p>
    <w:p w:rsidR="005A52C5" w:rsidRDefault="005A52C5">
      <w:pPr>
        <w:pStyle w:val="50"/>
        <w:shd w:val="clear" w:color="auto" w:fill="auto"/>
        <w:ind w:right="740"/>
      </w:pPr>
    </w:p>
    <w:p w:rsidR="005A52C5" w:rsidRDefault="0041710C" w:rsidP="005A52C5">
      <w:pPr>
        <w:pStyle w:val="50"/>
        <w:shd w:val="clear" w:color="auto" w:fill="auto"/>
        <w:ind w:right="740"/>
        <w:jc w:val="left"/>
      </w:pPr>
      <w:r>
        <w:lastRenderedPageBreak/>
        <w:t xml:space="preserve">Приложение №1 </w:t>
      </w:r>
    </w:p>
    <w:p w:rsidR="005A52C5" w:rsidRDefault="0041710C" w:rsidP="005A52C5">
      <w:pPr>
        <w:pStyle w:val="50"/>
        <w:shd w:val="clear" w:color="auto" w:fill="auto"/>
        <w:ind w:right="740"/>
        <w:jc w:val="left"/>
      </w:pPr>
      <w:r>
        <w:t xml:space="preserve">«Утверждено» </w:t>
      </w:r>
    </w:p>
    <w:p w:rsidR="005A52C5" w:rsidRDefault="0041710C" w:rsidP="005A52C5">
      <w:pPr>
        <w:pStyle w:val="50"/>
        <w:shd w:val="clear" w:color="auto" w:fill="auto"/>
        <w:ind w:right="740"/>
        <w:jc w:val="left"/>
      </w:pPr>
      <w:r>
        <w:t xml:space="preserve">Постановлением Администрации </w:t>
      </w:r>
    </w:p>
    <w:p w:rsidR="00097D12" w:rsidRDefault="0041710C" w:rsidP="005A52C5">
      <w:pPr>
        <w:pStyle w:val="50"/>
        <w:shd w:val="clear" w:color="auto" w:fill="auto"/>
        <w:ind w:right="740"/>
        <w:jc w:val="left"/>
      </w:pPr>
      <w:r>
        <w:t>муниципального района «Читинский район»</w:t>
      </w:r>
    </w:p>
    <w:p w:rsidR="005A52C5" w:rsidRDefault="005A52C5" w:rsidP="005A52C5">
      <w:pPr>
        <w:pStyle w:val="50"/>
        <w:shd w:val="clear" w:color="auto" w:fill="auto"/>
        <w:ind w:right="740"/>
        <w:jc w:val="left"/>
      </w:pPr>
      <w:r>
        <w:t>от 17.09.2014 г. №2417</w:t>
      </w:r>
    </w:p>
    <w:p w:rsidR="005A52C5" w:rsidRDefault="005A52C5">
      <w:pPr>
        <w:pStyle w:val="11"/>
        <w:shd w:val="clear" w:color="auto" w:fill="auto"/>
        <w:ind w:left="3860" w:firstLine="0"/>
      </w:pPr>
    </w:p>
    <w:p w:rsidR="00097D12" w:rsidRDefault="0041710C">
      <w:pPr>
        <w:pStyle w:val="11"/>
        <w:shd w:val="clear" w:color="auto" w:fill="auto"/>
        <w:ind w:left="3860" w:firstLine="0"/>
      </w:pPr>
      <w:r>
        <w:t>ПЛАН</w:t>
      </w:r>
    </w:p>
    <w:p w:rsidR="00097D12" w:rsidRDefault="0041710C" w:rsidP="00A80D8F">
      <w:pPr>
        <w:pStyle w:val="11"/>
        <w:shd w:val="clear" w:color="auto" w:fill="auto"/>
        <w:ind w:left="940" w:right="240"/>
      </w:pPr>
      <w:r>
        <w:t>мероприятий по подготовке граждан по военно-учетным специальностям для ВС РФ в образовательных учреждениях ДОСААФ России</w:t>
      </w:r>
      <w:r w:rsidR="00A80D8F">
        <w:t xml:space="preserve"> </w:t>
      </w:r>
      <w:r>
        <w:t>в 2014-2015 учебном году.</w:t>
      </w:r>
    </w:p>
    <w:p w:rsidR="00A80D8F" w:rsidRDefault="00A80D8F" w:rsidP="00A80D8F">
      <w:pPr>
        <w:pStyle w:val="11"/>
        <w:shd w:val="clear" w:color="auto" w:fill="auto"/>
        <w:ind w:left="940" w:right="240"/>
      </w:pPr>
    </w:p>
    <w:tbl>
      <w:tblPr>
        <w:tblStyle w:val="a7"/>
        <w:tblW w:w="9781" w:type="dxa"/>
        <w:tblInd w:w="250" w:type="dxa"/>
        <w:tblLook w:val="04A0"/>
      </w:tblPr>
      <w:tblGrid>
        <w:gridCol w:w="724"/>
        <w:gridCol w:w="3530"/>
        <w:gridCol w:w="1852"/>
        <w:gridCol w:w="1850"/>
        <w:gridCol w:w="1825"/>
      </w:tblGrid>
      <w:tr w:rsidR="00A80D8F" w:rsidTr="00515CD7">
        <w:tc>
          <w:tcPr>
            <w:tcW w:w="724" w:type="dxa"/>
          </w:tcPr>
          <w:p w:rsidR="00A80D8F" w:rsidRDefault="00A80D8F" w:rsidP="00A80D8F">
            <w:pPr>
              <w:pStyle w:val="11"/>
              <w:shd w:val="clear" w:color="auto" w:fill="auto"/>
              <w:ind w:right="-7450" w:firstLine="0"/>
            </w:pPr>
            <w:r>
              <w:t>№ п/п</w:t>
            </w:r>
          </w:p>
        </w:tc>
        <w:tc>
          <w:tcPr>
            <w:tcW w:w="3530" w:type="dxa"/>
          </w:tcPr>
          <w:p w:rsidR="00A80D8F" w:rsidRDefault="00A80D8F" w:rsidP="00A80D8F">
            <w:pPr>
              <w:pStyle w:val="11"/>
              <w:shd w:val="clear" w:color="auto" w:fill="auto"/>
              <w:spacing w:after="7" w:line="240" w:lineRule="exact"/>
              <w:ind w:left="140" w:firstLine="0"/>
            </w:pPr>
            <w:r>
              <w:rPr>
                <w:rStyle w:val="Exact"/>
                <w:spacing w:val="0"/>
              </w:rPr>
              <w:t>Наименование</w:t>
            </w:r>
          </w:p>
          <w:p w:rsidR="00A80D8F" w:rsidRDefault="00A80D8F" w:rsidP="00A80D8F">
            <w:pPr>
              <w:pStyle w:val="11"/>
              <w:shd w:val="clear" w:color="auto" w:fill="auto"/>
              <w:ind w:right="-113" w:firstLine="0"/>
            </w:pPr>
            <w:r>
              <w:rPr>
                <w:rStyle w:val="Exact"/>
                <w:spacing w:val="0"/>
              </w:rPr>
              <w:t>мероприятий</w:t>
            </w:r>
          </w:p>
        </w:tc>
        <w:tc>
          <w:tcPr>
            <w:tcW w:w="1852" w:type="dxa"/>
          </w:tcPr>
          <w:p w:rsidR="00A80D8F" w:rsidRDefault="00A80D8F" w:rsidP="00A80D8F">
            <w:pPr>
              <w:pStyle w:val="11"/>
              <w:shd w:val="clear" w:color="auto" w:fill="auto"/>
              <w:spacing w:line="240" w:lineRule="exact"/>
              <w:ind w:left="100" w:firstLine="0"/>
            </w:pPr>
            <w:r>
              <w:rPr>
                <w:rStyle w:val="Exact"/>
                <w:spacing w:val="0"/>
              </w:rPr>
              <w:t>Исполнитель</w:t>
            </w:r>
          </w:p>
          <w:p w:rsidR="00A80D8F" w:rsidRDefault="00A80D8F" w:rsidP="00A80D8F">
            <w:pPr>
              <w:pStyle w:val="11"/>
              <w:shd w:val="clear" w:color="auto" w:fill="auto"/>
              <w:ind w:right="240" w:firstLine="0"/>
            </w:pPr>
          </w:p>
        </w:tc>
        <w:tc>
          <w:tcPr>
            <w:tcW w:w="1850" w:type="dxa"/>
          </w:tcPr>
          <w:p w:rsidR="00A80D8F" w:rsidRDefault="00A80D8F" w:rsidP="00A80D8F">
            <w:pPr>
              <w:pStyle w:val="11"/>
              <w:shd w:val="clear" w:color="auto" w:fill="auto"/>
              <w:spacing w:after="5" w:line="240" w:lineRule="exact"/>
              <w:ind w:firstLine="0"/>
              <w:jc w:val="center"/>
            </w:pPr>
            <w:r>
              <w:rPr>
                <w:rStyle w:val="Exact"/>
                <w:spacing w:val="0"/>
              </w:rPr>
              <w:t>Срок</w:t>
            </w:r>
          </w:p>
          <w:p w:rsidR="00A80D8F" w:rsidRDefault="00A80D8F" w:rsidP="00A80D8F">
            <w:pPr>
              <w:pStyle w:val="11"/>
              <w:shd w:val="clear" w:color="auto" w:fill="auto"/>
              <w:ind w:right="240" w:firstLine="0"/>
            </w:pPr>
            <w:r>
              <w:rPr>
                <w:rStyle w:val="Exact"/>
                <w:spacing w:val="0"/>
              </w:rPr>
              <w:t>исполнения</w:t>
            </w:r>
          </w:p>
        </w:tc>
        <w:tc>
          <w:tcPr>
            <w:tcW w:w="1825" w:type="dxa"/>
          </w:tcPr>
          <w:p w:rsidR="00A80D8F" w:rsidRDefault="00A80D8F" w:rsidP="00A80D8F">
            <w:pPr>
              <w:pStyle w:val="11"/>
              <w:shd w:val="clear" w:color="auto" w:fill="auto"/>
              <w:ind w:right="240" w:firstLine="0"/>
            </w:pPr>
            <w:r>
              <w:t>Отметка о выполнении</w:t>
            </w:r>
          </w:p>
        </w:tc>
      </w:tr>
      <w:tr w:rsidR="00A80D8F" w:rsidTr="00515CD7">
        <w:tc>
          <w:tcPr>
            <w:tcW w:w="724" w:type="dxa"/>
          </w:tcPr>
          <w:p w:rsidR="00A80D8F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</w:t>
            </w:r>
          </w:p>
        </w:tc>
        <w:tc>
          <w:tcPr>
            <w:tcW w:w="3530" w:type="dxa"/>
          </w:tcPr>
          <w:p w:rsidR="00A80D8F" w:rsidRDefault="00A80D8F" w:rsidP="00A80D8F">
            <w:pPr>
              <w:pStyle w:val="80"/>
              <w:shd w:val="clear" w:color="auto" w:fill="auto"/>
              <w:tabs>
                <w:tab w:val="right" w:pos="3931"/>
              </w:tabs>
            </w:pPr>
            <w:r>
              <w:t>ПЛАН-ЗАДАНИЕ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на 2014-2015 учебный, год-42 чел.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МО ДОСААФ России по Читинскому району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1 поток с 20.10.14 г.-23.01.15 г.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«С»-20 чел.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Читинская ОТШ</w:t>
            </w:r>
          </w:p>
          <w:p w:rsidR="00A80D8F" w:rsidRDefault="00A80D8F" w:rsidP="00A80D8F">
            <w:pPr>
              <w:pStyle w:val="80"/>
              <w:numPr>
                <w:ilvl w:val="0"/>
                <w:numId w:val="11"/>
              </w:numPr>
              <w:shd w:val="clear" w:color="auto" w:fill="auto"/>
              <w:ind w:left="0"/>
            </w:pPr>
            <w:r>
              <w:t>поток с 01.12.14 г.- 20.03.15 г.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«С»-10 чел.</w:t>
            </w:r>
          </w:p>
          <w:p w:rsidR="00A80D8F" w:rsidRDefault="00A80D8F" w:rsidP="00A80D8F">
            <w:pPr>
              <w:pStyle w:val="80"/>
              <w:numPr>
                <w:ilvl w:val="0"/>
                <w:numId w:val="4"/>
              </w:numPr>
              <w:shd w:val="clear" w:color="auto" w:fill="auto"/>
            </w:pPr>
            <w:r>
              <w:t>поток с 23.03.15 г.- 30.06.15 г.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«С»-12 чел.</w:t>
            </w:r>
          </w:p>
          <w:p w:rsidR="00A80D8F" w:rsidRDefault="00A80D8F" w:rsidP="00A80D8F">
            <w:pPr>
              <w:pStyle w:val="80"/>
              <w:shd w:val="clear" w:color="auto" w:fill="auto"/>
            </w:pPr>
            <w:r>
              <w:t>Отбор граждан для подготовки по военно-учетным специальностям согласно расчету комплектования образовательных учреждений ДОСААФ России.</w:t>
            </w:r>
          </w:p>
          <w:p w:rsidR="00A80D8F" w:rsidRDefault="00A80D8F" w:rsidP="00A80D8F">
            <w:pPr>
              <w:pStyle w:val="80"/>
              <w:shd w:val="clear" w:color="auto" w:fill="auto"/>
              <w:spacing w:line="264" w:lineRule="exact"/>
            </w:pPr>
            <w:r>
              <w:t>Городское поселение «Атамановское» - 5 чел.</w:t>
            </w:r>
          </w:p>
          <w:p w:rsidR="00A80D8F" w:rsidRDefault="00A80D8F" w:rsidP="00A80D8F">
            <w:pPr>
              <w:pStyle w:val="80"/>
              <w:shd w:val="clear" w:color="auto" w:fill="auto"/>
              <w:spacing w:line="220" w:lineRule="exact"/>
            </w:pPr>
            <w:r>
              <w:t>Сельское поселение «Леснинское» - 1 чел.</w:t>
            </w:r>
          </w:p>
          <w:p w:rsidR="00A80D8F" w:rsidRDefault="00A80D8F" w:rsidP="00A80D8F">
            <w:pPr>
              <w:pStyle w:val="80"/>
              <w:shd w:val="clear" w:color="auto" w:fill="auto"/>
              <w:spacing w:line="264" w:lineRule="exact"/>
            </w:pPr>
            <w:r>
              <w:t>Сельское поселение «Новокукинское» 1 чел.</w:t>
            </w:r>
          </w:p>
          <w:p w:rsidR="00A80D8F" w:rsidRDefault="00A80D8F" w:rsidP="00A80D8F">
            <w:pPr>
              <w:pStyle w:val="11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 w:rsidRPr="00A80D8F">
              <w:rPr>
                <w:sz w:val="22"/>
                <w:szCs w:val="22"/>
              </w:rPr>
              <w:t>Сельское поселение «Домнинское» 18 чел. Сельское поселение «Ингодинское» 1 чел. Сельское поселение «Александровское»2 чел.</w:t>
            </w:r>
          </w:p>
          <w:p w:rsidR="00A80D8F" w:rsidRDefault="00A80D8F" w:rsidP="00A80D8F">
            <w:pPr>
              <w:pStyle w:val="11"/>
              <w:shd w:val="clear" w:color="auto" w:fill="auto"/>
              <w:spacing w:line="274" w:lineRule="exact"/>
              <w:ind w:left="120" w:firstLine="0"/>
            </w:pPr>
            <w:r>
              <w:rPr>
                <w:rStyle w:val="11pt"/>
              </w:rPr>
              <w:t>Сельское поселение «Верх-Читинское» 5 чел. .Сельское поселение « Новотроицкое» 3 чел. Городское поселение «Новокручининское» 2чел.</w:t>
            </w:r>
          </w:p>
          <w:p w:rsidR="00A80D8F" w:rsidRDefault="00A80D8F" w:rsidP="00A80D8F">
            <w:pPr>
              <w:pStyle w:val="11"/>
              <w:shd w:val="clear" w:color="auto" w:fill="auto"/>
              <w:spacing w:after="240" w:line="274" w:lineRule="exact"/>
              <w:ind w:left="120" w:firstLine="0"/>
            </w:pPr>
            <w:r>
              <w:rPr>
                <w:rStyle w:val="11pt"/>
              </w:rPr>
              <w:t>Сельское поселение « Смоленское» 1 чел.</w:t>
            </w:r>
          </w:p>
          <w:p w:rsidR="00A80D8F" w:rsidRDefault="00A80D8F" w:rsidP="00A80D8F">
            <w:pPr>
              <w:pStyle w:val="11"/>
              <w:shd w:val="clear" w:color="auto" w:fill="auto"/>
              <w:spacing w:before="240" w:line="269" w:lineRule="exact"/>
              <w:ind w:left="120" w:firstLine="0"/>
            </w:pPr>
            <w:r>
              <w:rPr>
                <w:rStyle w:val="11pt"/>
              </w:rPr>
              <w:t>Сельское поселение « Шишкинское» 1 чел.</w:t>
            </w:r>
          </w:p>
          <w:p w:rsidR="00A80D8F" w:rsidRDefault="00A80D8F" w:rsidP="00A80D8F">
            <w:pPr>
              <w:pStyle w:val="11"/>
              <w:shd w:val="clear" w:color="auto" w:fill="auto"/>
              <w:spacing w:line="269" w:lineRule="exact"/>
              <w:ind w:left="120" w:firstLine="0"/>
            </w:pPr>
            <w:r>
              <w:rPr>
                <w:rStyle w:val="11pt"/>
              </w:rPr>
              <w:t>. Сельское поселение « Беклемишевское» 1 чел</w:t>
            </w:r>
          </w:p>
          <w:p w:rsidR="00A80D8F" w:rsidRPr="00A80D8F" w:rsidRDefault="00A80D8F" w:rsidP="00A80D8F">
            <w:pPr>
              <w:pStyle w:val="11"/>
              <w:shd w:val="clear" w:color="auto" w:fill="auto"/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1pt"/>
              </w:rPr>
              <w:t>Сельское поселение « Угданское» 1 чел.</w:t>
            </w:r>
          </w:p>
          <w:p w:rsidR="00A80D8F" w:rsidRDefault="00A80D8F" w:rsidP="00A80D8F">
            <w:pPr>
              <w:pStyle w:val="11"/>
              <w:shd w:val="clear" w:color="auto" w:fill="auto"/>
              <w:spacing w:after="7" w:line="240" w:lineRule="exact"/>
              <w:ind w:left="140" w:firstLine="0"/>
              <w:jc w:val="center"/>
              <w:rPr>
                <w:rStyle w:val="Exact"/>
                <w:spacing w:val="0"/>
              </w:rPr>
            </w:pPr>
          </w:p>
        </w:tc>
        <w:tc>
          <w:tcPr>
            <w:tcW w:w="1852" w:type="dxa"/>
          </w:tcPr>
          <w:p w:rsidR="00A80D8F" w:rsidRDefault="00A80D8F" w:rsidP="00A80D8F">
            <w:pPr>
              <w:pStyle w:val="80"/>
              <w:shd w:val="clear" w:color="auto" w:fill="auto"/>
              <w:spacing w:line="200" w:lineRule="exact"/>
              <w:jc w:val="center"/>
            </w:pPr>
            <w:r>
              <w:rPr>
                <w:rStyle w:val="8Exact"/>
                <w:spacing w:val="0"/>
              </w:rPr>
              <w:t>НО,</w:t>
            </w:r>
          </w:p>
          <w:p w:rsidR="00A80D8F" w:rsidRDefault="00A80D8F" w:rsidP="00A80D8F">
            <w:pPr>
              <w:pStyle w:val="9"/>
              <w:shd w:val="clear" w:color="auto" w:fill="auto"/>
              <w:spacing w:line="80" w:lineRule="exact"/>
              <w:ind w:left="900"/>
            </w:pPr>
            <w:r>
              <w:rPr>
                <w:spacing w:val="0"/>
              </w:rPr>
              <w:t>*</w:t>
            </w:r>
          </w:p>
          <w:p w:rsidR="00A80D8F" w:rsidRDefault="00A80D8F" w:rsidP="00A80D8F">
            <w:pPr>
              <w:pStyle w:val="80"/>
              <w:shd w:val="clear" w:color="auto" w:fill="auto"/>
              <w:spacing w:after="236"/>
              <w:jc w:val="center"/>
            </w:pPr>
            <w:r>
              <w:rPr>
                <w:rStyle w:val="8Exact"/>
                <w:spacing w:val="0"/>
              </w:rPr>
              <w:t>ст.пом.НО по ППО, .пом.НО по ПГВС НО, ст.пом.НО по ППО, .пом.НО по ПГВС</w:t>
            </w:r>
          </w:p>
          <w:p w:rsidR="00A80D8F" w:rsidRDefault="00A80D8F" w:rsidP="00A80D8F">
            <w:pPr>
              <w:pStyle w:val="80"/>
              <w:shd w:val="clear" w:color="auto" w:fill="auto"/>
              <w:spacing w:line="278" w:lineRule="exact"/>
              <w:jc w:val="center"/>
            </w:pPr>
            <w:r>
              <w:rPr>
                <w:rStyle w:val="8Exact"/>
                <w:spacing w:val="0"/>
              </w:rPr>
              <w:t>.пом.НО по ПГВС</w:t>
            </w:r>
          </w:p>
          <w:p w:rsidR="00A80D8F" w:rsidRDefault="00A80D8F" w:rsidP="00A80D8F">
            <w:pPr>
              <w:pStyle w:val="11"/>
              <w:shd w:val="clear" w:color="auto" w:fill="auto"/>
              <w:spacing w:line="240" w:lineRule="exact"/>
              <w:ind w:left="100" w:firstLine="0"/>
              <w:rPr>
                <w:rStyle w:val="Exact"/>
                <w:spacing w:val="0"/>
              </w:rPr>
            </w:pPr>
          </w:p>
        </w:tc>
        <w:tc>
          <w:tcPr>
            <w:tcW w:w="1850" w:type="dxa"/>
          </w:tcPr>
          <w:p w:rsidR="00A80D8F" w:rsidRDefault="00A80D8F" w:rsidP="00A80D8F">
            <w:pPr>
              <w:pStyle w:val="80"/>
              <w:shd w:val="clear" w:color="auto" w:fill="auto"/>
              <w:spacing w:after="236"/>
              <w:jc w:val="center"/>
            </w:pPr>
            <w:r>
              <w:rPr>
                <w:rStyle w:val="8Exact"/>
                <w:spacing w:val="0"/>
              </w:rPr>
              <w:t>с 10.09.14 г. по 10.10.14 г.</w:t>
            </w:r>
          </w:p>
          <w:p w:rsidR="00A80D8F" w:rsidRDefault="00A80D8F" w:rsidP="00A80D8F">
            <w:pPr>
              <w:pStyle w:val="80"/>
              <w:shd w:val="clear" w:color="auto" w:fill="auto"/>
              <w:spacing w:after="244" w:line="278" w:lineRule="exact"/>
              <w:jc w:val="center"/>
            </w:pPr>
            <w:r>
              <w:rPr>
                <w:rStyle w:val="8Exact"/>
                <w:spacing w:val="0"/>
              </w:rPr>
              <w:t>с 20.10.14 г. по 20.11.14 г.</w:t>
            </w:r>
          </w:p>
          <w:p w:rsidR="00A80D8F" w:rsidRDefault="00A80D8F" w:rsidP="00A80D8F">
            <w:pPr>
              <w:pStyle w:val="80"/>
              <w:shd w:val="clear" w:color="auto" w:fill="auto"/>
              <w:spacing w:after="240"/>
              <w:jc w:val="center"/>
            </w:pPr>
            <w:r>
              <w:rPr>
                <w:rStyle w:val="8Exact"/>
                <w:spacing w:val="0"/>
              </w:rPr>
              <w:t>с 13.02.15 г. по 13.03.15 г.</w:t>
            </w:r>
          </w:p>
          <w:p w:rsidR="00A80D8F" w:rsidRDefault="00A80D8F" w:rsidP="00A80D8F">
            <w:pPr>
              <w:pStyle w:val="80"/>
              <w:shd w:val="clear" w:color="auto" w:fill="auto"/>
              <w:ind w:left="160"/>
            </w:pPr>
            <w:r>
              <w:rPr>
                <w:rStyle w:val="8Exact"/>
                <w:spacing w:val="0"/>
              </w:rPr>
              <w:t>до 10.10.14 г. до 20.11.14 г. до 13.03.15 г.</w:t>
            </w:r>
          </w:p>
          <w:p w:rsidR="00A80D8F" w:rsidRDefault="00A80D8F" w:rsidP="00A80D8F">
            <w:pPr>
              <w:pStyle w:val="11"/>
              <w:shd w:val="clear" w:color="auto" w:fill="auto"/>
              <w:spacing w:after="5" w:line="240" w:lineRule="exact"/>
              <w:ind w:firstLine="0"/>
              <w:jc w:val="center"/>
              <w:rPr>
                <w:rStyle w:val="Exact"/>
                <w:spacing w:val="0"/>
              </w:rPr>
            </w:pPr>
          </w:p>
        </w:tc>
        <w:tc>
          <w:tcPr>
            <w:tcW w:w="1825" w:type="dxa"/>
          </w:tcPr>
          <w:p w:rsidR="00A80D8F" w:rsidRDefault="00A80D8F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E00B5A" w:rsidTr="00515CD7">
        <w:tc>
          <w:tcPr>
            <w:tcW w:w="724" w:type="dxa"/>
          </w:tcPr>
          <w:p w:rsidR="00E00B5A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2</w:t>
            </w:r>
          </w:p>
        </w:tc>
        <w:tc>
          <w:tcPr>
            <w:tcW w:w="3530" w:type="dxa"/>
          </w:tcPr>
          <w:p w:rsidR="00E00B5A" w:rsidRDefault="00E00B5A" w:rsidP="00A80D8F">
            <w:pPr>
              <w:pStyle w:val="80"/>
              <w:shd w:val="clear" w:color="auto" w:fill="auto"/>
              <w:tabs>
                <w:tab w:val="right" w:pos="3931"/>
              </w:tabs>
            </w:pPr>
            <w:r>
              <w:rPr>
                <w:rStyle w:val="11pt"/>
              </w:rPr>
              <w:t>Работа отборочной комиссии.</w:t>
            </w:r>
          </w:p>
        </w:tc>
        <w:tc>
          <w:tcPr>
            <w:tcW w:w="1852" w:type="dxa"/>
          </w:tcPr>
          <w:p w:rsidR="00E00B5A" w:rsidRDefault="00E00B5A" w:rsidP="00A80D8F">
            <w:pPr>
              <w:pStyle w:val="80"/>
              <w:shd w:val="clear" w:color="auto" w:fill="auto"/>
              <w:spacing w:line="200" w:lineRule="exact"/>
              <w:jc w:val="center"/>
              <w:rPr>
                <w:rStyle w:val="8Exact"/>
                <w:spacing w:val="0"/>
              </w:rPr>
            </w:pPr>
            <w:r>
              <w:rPr>
                <w:rStyle w:val="11pt"/>
              </w:rPr>
              <w:t xml:space="preserve">Начальник отдела (ВКЗК по Читинскому району.) члены </w:t>
            </w:r>
            <w:r>
              <w:rPr>
                <w:rStyle w:val="11pt"/>
              </w:rPr>
              <w:lastRenderedPageBreak/>
              <w:t>отборочной комиссии</w:t>
            </w:r>
          </w:p>
        </w:tc>
        <w:tc>
          <w:tcPr>
            <w:tcW w:w="1850" w:type="dxa"/>
          </w:tcPr>
          <w:p w:rsidR="00E00B5A" w:rsidRDefault="00E00B5A" w:rsidP="00E00B5A">
            <w:pPr>
              <w:pStyle w:val="11"/>
              <w:shd w:val="clear" w:color="auto" w:fill="auto"/>
              <w:spacing w:after="240" w:line="274" w:lineRule="exact"/>
              <w:ind w:firstLine="0"/>
              <w:jc w:val="center"/>
            </w:pPr>
            <w:r>
              <w:rPr>
                <w:rStyle w:val="11pt"/>
              </w:rPr>
              <w:lastRenderedPageBreak/>
              <w:t>с 10.09.14 г. по 10.10.14 г.</w:t>
            </w:r>
          </w:p>
          <w:p w:rsidR="00E00B5A" w:rsidRDefault="00E00B5A" w:rsidP="00E00B5A">
            <w:pPr>
              <w:pStyle w:val="11"/>
              <w:shd w:val="clear" w:color="auto" w:fill="auto"/>
              <w:spacing w:before="240" w:after="240" w:line="274" w:lineRule="exact"/>
              <w:ind w:firstLine="0"/>
              <w:jc w:val="center"/>
            </w:pPr>
            <w:r>
              <w:rPr>
                <w:rStyle w:val="11pt"/>
              </w:rPr>
              <w:lastRenderedPageBreak/>
              <w:t>с 20.10.14 г. по 20.11.14 г.</w:t>
            </w:r>
          </w:p>
          <w:p w:rsidR="00E00B5A" w:rsidRDefault="00E00B5A" w:rsidP="00E00B5A">
            <w:pPr>
              <w:pStyle w:val="80"/>
              <w:shd w:val="clear" w:color="auto" w:fill="auto"/>
              <w:spacing w:after="236"/>
              <w:jc w:val="center"/>
              <w:rPr>
                <w:rStyle w:val="8Exact"/>
                <w:spacing w:val="0"/>
              </w:rPr>
            </w:pPr>
            <w:r>
              <w:rPr>
                <w:rStyle w:val="11pt"/>
              </w:rPr>
              <w:t>с 13.02.15 г. по 13.03.15 г.</w:t>
            </w:r>
          </w:p>
        </w:tc>
        <w:tc>
          <w:tcPr>
            <w:tcW w:w="1825" w:type="dxa"/>
          </w:tcPr>
          <w:p w:rsidR="00E00B5A" w:rsidRDefault="00E00B5A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E00B5A" w:rsidTr="00515CD7">
        <w:tc>
          <w:tcPr>
            <w:tcW w:w="724" w:type="dxa"/>
          </w:tcPr>
          <w:p w:rsidR="00E00B5A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lastRenderedPageBreak/>
              <w:t>3</w:t>
            </w:r>
          </w:p>
        </w:tc>
        <w:tc>
          <w:tcPr>
            <w:tcW w:w="3530" w:type="dxa"/>
          </w:tcPr>
          <w:p w:rsidR="00E00B5A" w:rsidRDefault="00E00B5A" w:rsidP="00A80D8F">
            <w:pPr>
              <w:pStyle w:val="80"/>
              <w:shd w:val="clear" w:color="auto" w:fill="auto"/>
              <w:tabs>
                <w:tab w:val="right" w:pos="3931"/>
              </w:tabs>
              <w:rPr>
                <w:rStyle w:val="11pt"/>
              </w:rPr>
            </w:pPr>
            <w:r>
              <w:rPr>
                <w:rStyle w:val="11pt"/>
              </w:rPr>
              <w:t>Оформить документы для передачи граждан для подготовки по военно-учетным специальностям в ДОСААФ России (выдача предписаний, подготовка именных списков). Направить извещения руководителям предприятий, организаций о направлении граждан в учебные организации ДОСААФ России.</w:t>
            </w:r>
          </w:p>
        </w:tc>
        <w:tc>
          <w:tcPr>
            <w:tcW w:w="1852" w:type="dxa"/>
          </w:tcPr>
          <w:p w:rsidR="00E00B5A" w:rsidRDefault="00E00B5A" w:rsidP="00A80D8F">
            <w:pPr>
              <w:pStyle w:val="80"/>
              <w:shd w:val="clear" w:color="auto" w:fill="auto"/>
              <w:spacing w:line="20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НО, .пом. НО по ПГВС</w:t>
            </w:r>
          </w:p>
        </w:tc>
        <w:tc>
          <w:tcPr>
            <w:tcW w:w="1850" w:type="dxa"/>
          </w:tcPr>
          <w:p w:rsidR="00E00B5A" w:rsidRDefault="00E00B5A" w:rsidP="00E00B5A">
            <w:pPr>
              <w:pStyle w:val="11"/>
              <w:shd w:val="clear" w:color="auto" w:fill="auto"/>
              <w:spacing w:after="240"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.до 10.10.14 г. до 20.11.14 г. до 13.03.15 г.</w:t>
            </w:r>
          </w:p>
        </w:tc>
        <w:tc>
          <w:tcPr>
            <w:tcW w:w="1825" w:type="dxa"/>
          </w:tcPr>
          <w:p w:rsidR="00E00B5A" w:rsidRDefault="00E00B5A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E00B5A" w:rsidTr="00515CD7">
        <w:tc>
          <w:tcPr>
            <w:tcW w:w="724" w:type="dxa"/>
          </w:tcPr>
          <w:p w:rsidR="00E00B5A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4</w:t>
            </w:r>
          </w:p>
        </w:tc>
        <w:tc>
          <w:tcPr>
            <w:tcW w:w="3530" w:type="dxa"/>
          </w:tcPr>
          <w:p w:rsidR="00E00B5A" w:rsidRDefault="00E00B5A" w:rsidP="00A80D8F">
            <w:pPr>
              <w:pStyle w:val="80"/>
              <w:shd w:val="clear" w:color="auto" w:fill="auto"/>
              <w:tabs>
                <w:tab w:val="right" w:pos="3931"/>
              </w:tabs>
              <w:rPr>
                <w:rStyle w:val="11pt"/>
              </w:rPr>
            </w:pPr>
            <w:r>
              <w:rPr>
                <w:rStyle w:val="11pt"/>
              </w:rPr>
              <w:t>Подготовка проекта Приказа начальника отдела военного комиссариата Читинского района о передаче граждан для подготовки по военно-учетным специальностям в ОУ ДОСААФ России.</w:t>
            </w:r>
          </w:p>
        </w:tc>
        <w:tc>
          <w:tcPr>
            <w:tcW w:w="1852" w:type="dxa"/>
          </w:tcPr>
          <w:p w:rsidR="00E00B5A" w:rsidRDefault="00515CD7" w:rsidP="00A80D8F">
            <w:pPr>
              <w:pStyle w:val="80"/>
              <w:shd w:val="clear" w:color="auto" w:fill="auto"/>
              <w:spacing w:line="20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НО, пом. НО по ПГВС</w:t>
            </w:r>
          </w:p>
        </w:tc>
        <w:tc>
          <w:tcPr>
            <w:tcW w:w="1850" w:type="dxa"/>
          </w:tcPr>
          <w:p w:rsidR="00E00B5A" w:rsidRDefault="00515CD7" w:rsidP="00E00B5A">
            <w:pPr>
              <w:pStyle w:val="11"/>
              <w:shd w:val="clear" w:color="auto" w:fill="auto"/>
              <w:spacing w:after="240"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.до 10.10.14 г. до 20.11.14 г. до 13.03.15 г.</w:t>
            </w:r>
          </w:p>
        </w:tc>
        <w:tc>
          <w:tcPr>
            <w:tcW w:w="1825" w:type="dxa"/>
          </w:tcPr>
          <w:p w:rsidR="00E00B5A" w:rsidRDefault="00E00B5A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5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"/>
              </w:rPr>
              <w:t>Передача граждан для подготовки по военно</w:t>
            </w:r>
            <w:r>
              <w:rPr>
                <w:rStyle w:val="11pt"/>
              </w:rPr>
              <w:softHyphen/>
              <w:t>учетным специальностям в образовательных учреждениях ДОСААФ России:</w:t>
            </w:r>
          </w:p>
          <w:p w:rsidR="00515CD7" w:rsidRDefault="00515CD7" w:rsidP="00515CD7">
            <w:pPr>
              <w:pStyle w:val="80"/>
              <w:shd w:val="clear" w:color="auto" w:fill="auto"/>
              <w:tabs>
                <w:tab w:val="right" w:pos="3931"/>
              </w:tabs>
              <w:rPr>
                <w:rStyle w:val="11pt"/>
              </w:rPr>
            </w:pPr>
            <w:r>
              <w:rPr>
                <w:rStyle w:val="11pt"/>
              </w:rPr>
              <w:t>МО ДОСААФ России по Читинскому району Читинская ОТШ ДОСААФ России</w:t>
            </w:r>
          </w:p>
        </w:tc>
        <w:tc>
          <w:tcPr>
            <w:tcW w:w="1852" w:type="dxa"/>
          </w:tcPr>
          <w:p w:rsidR="00515CD7" w:rsidRDefault="00515CD7" w:rsidP="00A80D8F">
            <w:pPr>
              <w:pStyle w:val="80"/>
              <w:shd w:val="clear" w:color="auto" w:fill="auto"/>
              <w:spacing w:line="20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ПГВС</w:t>
            </w:r>
          </w:p>
        </w:tc>
        <w:tc>
          <w:tcPr>
            <w:tcW w:w="1850" w:type="dxa"/>
          </w:tcPr>
          <w:p w:rsidR="00515CD7" w:rsidRDefault="00515CD7" w:rsidP="00E00B5A">
            <w:pPr>
              <w:pStyle w:val="11"/>
              <w:shd w:val="clear" w:color="auto" w:fill="auto"/>
              <w:spacing w:after="240"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20.10.2014 г.</w:t>
            </w:r>
          </w:p>
          <w:p w:rsidR="00515CD7" w:rsidRDefault="00515CD7" w:rsidP="00E00B5A">
            <w:pPr>
              <w:pStyle w:val="11"/>
              <w:shd w:val="clear" w:color="auto" w:fill="auto"/>
              <w:spacing w:after="240"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01.12.2014 г.</w:t>
            </w:r>
          </w:p>
          <w:p w:rsidR="00515CD7" w:rsidRDefault="00515CD7" w:rsidP="00E00B5A">
            <w:pPr>
              <w:pStyle w:val="11"/>
              <w:shd w:val="clear" w:color="auto" w:fill="auto"/>
              <w:spacing w:after="240"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23.02.2014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6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Осуществление контроля за посещаемостью курсантами занятий, состояния дисциплины курсантов, обучающихся в образовательных учреждениях ДОСААФ России.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Начальник</w:t>
            </w:r>
          </w:p>
          <w:p w:rsidR="00515CD7" w:rsidRDefault="00515CD7" w:rsidP="00515CD7">
            <w:pPr>
              <w:pStyle w:val="11"/>
              <w:shd w:val="clear" w:color="auto" w:fill="auto"/>
              <w:spacing w:before="120" w:after="360" w:line="220" w:lineRule="exact"/>
              <w:ind w:firstLine="0"/>
              <w:jc w:val="center"/>
            </w:pPr>
            <w:r>
              <w:rPr>
                <w:rStyle w:val="11pt"/>
              </w:rPr>
              <w:t>отдела</w:t>
            </w:r>
          </w:p>
          <w:p w:rsidR="00515CD7" w:rsidRDefault="00515CD7" w:rsidP="00515CD7">
            <w:pPr>
              <w:pStyle w:val="80"/>
              <w:shd w:val="clear" w:color="auto" w:fill="auto"/>
              <w:spacing w:line="20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НО 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11pt"/>
              </w:rPr>
              <w:t>с 20.10.14 г. с 01.12.14 г. с 23.03.14 г..</w:t>
            </w:r>
          </w:p>
          <w:p w:rsidR="00515CD7" w:rsidRDefault="00515CD7" w:rsidP="00515CD7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after="480" w:line="274" w:lineRule="exact"/>
              <w:jc w:val="both"/>
            </w:pPr>
            <w:r>
              <w:rPr>
                <w:rStyle w:val="11pt"/>
              </w:rPr>
              <w:t>раз в месяц</w:t>
            </w:r>
          </w:p>
          <w:p w:rsidR="00515CD7" w:rsidRDefault="00515CD7" w:rsidP="00515CD7">
            <w:pPr>
              <w:pStyle w:val="11"/>
              <w:shd w:val="clear" w:color="auto" w:fill="auto"/>
              <w:spacing w:after="240"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2 раза в месяц еженедельно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7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Ведение журнала контроля посещаемости занятий курсантами.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after="120"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с 20.10.14 г. с 01.12.14 г. с 23.03.14 г..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8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Регулярная информация главам городских и сельских поселений о посещаемости и успеваемости курсантов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after="120"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с 20.10.14 г. </w:t>
            </w:r>
            <w:r>
              <w:rPr>
                <w:rStyle w:val="11pt"/>
                <w:lang w:val="en-US" w:eastAsia="en-US" w:bidi="en-US"/>
              </w:rPr>
              <w:t xml:space="preserve">c01.12.14 </w:t>
            </w:r>
            <w:r>
              <w:rPr>
                <w:rStyle w:val="11pt"/>
              </w:rPr>
              <w:t>г. с 23,03.14 г..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9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Подготовка информации Руководителю администрации муниципального района «Читинский район» о выполнении плана- задания, состояния подготовки раждан по военно-учетным специальностям по результатам сдачи экзаменов за </w:t>
            </w:r>
            <w:r>
              <w:rPr>
                <w:rStyle w:val="11pt"/>
              </w:rPr>
              <w:lastRenderedPageBreak/>
              <w:t>2014-2015 уч. год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after="120"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lastRenderedPageBreak/>
              <w:t>НО, 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сентябрь 2015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lastRenderedPageBreak/>
              <w:t>10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Доведение итогов подготовки граждан по военно-учетным специальностям в ОУ ДОСААФ России за 2014-2015 уч. год до глав администраций сел и поселков.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after="120" w:line="220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сентябрь 2015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11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Анализ качества отбора граждан для подготовки по военно-учетным специальностям в период обучения призывников в ОУ ДОСААФ России за 2014- 2015 учебный год. ,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ст.пом. НО по ППО, пом. НО</w:t>
            </w:r>
          </w:p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1pt"/>
              </w:rPr>
              <w:t>по ПГВС</w:t>
            </w:r>
          </w:p>
          <w:p w:rsidR="00515CD7" w:rsidRDefault="00515CD7" w:rsidP="00515CD7">
            <w:pPr>
              <w:pStyle w:val="11"/>
              <w:shd w:val="clear" w:color="auto" w:fill="auto"/>
              <w:spacing w:after="12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октябрь,</w:t>
            </w:r>
          </w:p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"/>
              </w:rPr>
              <w:t>декабрь,</w:t>
            </w:r>
          </w:p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март.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12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Контроль за ходом призыва подготовленных специалистов в войска( силы) в соответствии с полученной военно-учетной специальностью.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Начальник отдела НО 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в период проведения призыва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13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Представление донесения о возможности по подготовке граждан, подлежащих призыву 14УК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к 01.04.2015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14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Представление донесения о количестве граждан, подготовленных по ВУС 16 УК, приложение № 4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к 10.01.2015 г. к 15.07.2015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15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Доклад об итогах подготовки специалистов в образовательных учреждениях по ВУС 17 УК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к 01.10.2014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16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Представление донесения о гражданах, подлежащих призыву на военную службу 201 г., имеющих военно-учетные специальности и родственные военно- учетным.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ПГВС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к 20.03.2015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  <w:tr w:rsidR="00515CD7" w:rsidTr="00515CD7">
        <w:tc>
          <w:tcPr>
            <w:tcW w:w="724" w:type="dxa"/>
          </w:tcPr>
          <w:p w:rsidR="00515CD7" w:rsidRDefault="00515CD7" w:rsidP="00A80D8F">
            <w:pPr>
              <w:pStyle w:val="11"/>
              <w:shd w:val="clear" w:color="auto" w:fill="auto"/>
              <w:ind w:right="-7450" w:firstLine="0"/>
            </w:pPr>
            <w:r>
              <w:t>17</w:t>
            </w:r>
          </w:p>
        </w:tc>
        <w:tc>
          <w:tcPr>
            <w:tcW w:w="353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Представление донесения по итогам призыва 8 УК. Приложение № 2,3.</w:t>
            </w:r>
          </w:p>
        </w:tc>
        <w:tc>
          <w:tcPr>
            <w:tcW w:w="1852" w:type="dxa"/>
          </w:tcPr>
          <w:p w:rsidR="00515CD7" w:rsidRDefault="00515CD7" w:rsidP="00515CD7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пом. НО по ЦГВС</w:t>
            </w:r>
          </w:p>
        </w:tc>
        <w:tc>
          <w:tcPr>
            <w:tcW w:w="1850" w:type="dxa"/>
          </w:tcPr>
          <w:p w:rsidR="00515CD7" w:rsidRDefault="00515CD7" w:rsidP="00515CD7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rStyle w:val="11pt"/>
              </w:rPr>
            </w:pPr>
            <w:r>
              <w:rPr>
                <w:rStyle w:val="11pt"/>
              </w:rPr>
              <w:t>к 01.01.2015 г. к 20.07.2015 г.</w:t>
            </w:r>
          </w:p>
        </w:tc>
        <w:tc>
          <w:tcPr>
            <w:tcW w:w="1825" w:type="dxa"/>
          </w:tcPr>
          <w:p w:rsidR="00515CD7" w:rsidRDefault="00515CD7" w:rsidP="00A80D8F">
            <w:pPr>
              <w:pStyle w:val="11"/>
              <w:shd w:val="clear" w:color="auto" w:fill="auto"/>
              <w:ind w:right="240" w:firstLine="0"/>
            </w:pPr>
          </w:p>
        </w:tc>
      </w:tr>
    </w:tbl>
    <w:p w:rsidR="009F1EC2" w:rsidRDefault="009F1EC2" w:rsidP="009F1EC2">
      <w:pPr>
        <w:pStyle w:val="a6"/>
        <w:shd w:val="clear" w:color="auto" w:fill="auto"/>
      </w:pPr>
    </w:p>
    <w:p w:rsidR="00515CD7" w:rsidRDefault="00515CD7" w:rsidP="009F1EC2">
      <w:pPr>
        <w:pStyle w:val="a6"/>
        <w:shd w:val="clear" w:color="auto" w:fill="auto"/>
      </w:pPr>
      <w:r>
        <w:t>НАЧАЛЬНИК ОТДЕЛА ВОЕННОГО КОМИССАРИАТА ЗАБАЙКАЛЬСКОГО КРАЯ ПО.ЧЙТИНСКОМУ РАЙОНУ</w:t>
      </w:r>
      <w:r w:rsidR="009F1EC2">
        <w:t xml:space="preserve"> </w:t>
      </w:r>
      <w:r>
        <w:t>А. ДОВИДЕНКО</w:t>
      </w:r>
    </w:p>
    <w:sectPr w:rsidR="00515CD7" w:rsidSect="00515CD7">
      <w:pgSz w:w="11909" w:h="16838"/>
      <w:pgMar w:top="645" w:right="636" w:bottom="645" w:left="6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54" w:rsidRDefault="00B50E54" w:rsidP="00097D12">
      <w:r>
        <w:separator/>
      </w:r>
    </w:p>
  </w:endnote>
  <w:endnote w:type="continuationSeparator" w:id="1">
    <w:p w:rsidR="00B50E54" w:rsidRDefault="00B50E54" w:rsidP="0009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54" w:rsidRDefault="00B50E54"/>
  </w:footnote>
  <w:footnote w:type="continuationSeparator" w:id="1">
    <w:p w:rsidR="00B50E54" w:rsidRDefault="00B50E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3019"/>
    <w:multiLevelType w:val="multilevel"/>
    <w:tmpl w:val="D360A87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E75CB"/>
    <w:multiLevelType w:val="multilevel"/>
    <w:tmpl w:val="910CFB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D4240"/>
    <w:multiLevelType w:val="multilevel"/>
    <w:tmpl w:val="C73A8D72"/>
    <w:lvl w:ilvl="0">
      <w:start w:val="1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C1441"/>
    <w:multiLevelType w:val="multilevel"/>
    <w:tmpl w:val="47225648"/>
    <w:lvl w:ilvl="0">
      <w:start w:val="14"/>
      <w:numFmt w:val="decimal"/>
      <w:lvlText w:val="2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85B8C"/>
    <w:multiLevelType w:val="hybridMultilevel"/>
    <w:tmpl w:val="90DA9DFC"/>
    <w:lvl w:ilvl="0" w:tplc="6D025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9533D"/>
    <w:multiLevelType w:val="hybridMultilevel"/>
    <w:tmpl w:val="E29620D8"/>
    <w:lvl w:ilvl="0" w:tplc="0ED42014">
      <w:start w:val="1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>
    <w:nsid w:val="3EFF7865"/>
    <w:multiLevelType w:val="multilevel"/>
    <w:tmpl w:val="098EC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67DB8"/>
    <w:multiLevelType w:val="multilevel"/>
    <w:tmpl w:val="9DC4E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C07718"/>
    <w:multiLevelType w:val="hybridMultilevel"/>
    <w:tmpl w:val="D486A174"/>
    <w:lvl w:ilvl="0" w:tplc="EE3610D4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204B3"/>
    <w:multiLevelType w:val="hybridMultilevel"/>
    <w:tmpl w:val="0944DBF2"/>
    <w:lvl w:ilvl="0" w:tplc="0170A13C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C195676"/>
    <w:multiLevelType w:val="multilevel"/>
    <w:tmpl w:val="5950C32E"/>
    <w:lvl w:ilvl="0">
      <w:start w:val="14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6A3825"/>
    <w:multiLevelType w:val="multilevel"/>
    <w:tmpl w:val="30128F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97D12"/>
    <w:rsid w:val="00097D12"/>
    <w:rsid w:val="0041710C"/>
    <w:rsid w:val="00515CD7"/>
    <w:rsid w:val="005A52C5"/>
    <w:rsid w:val="009F1EC2"/>
    <w:rsid w:val="00A80D8F"/>
    <w:rsid w:val="00B50E54"/>
    <w:rsid w:val="00BE24A1"/>
    <w:rsid w:val="00E0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D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D12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097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Не полужирный"/>
    <w:basedOn w:val="21"/>
    <w:rsid w:val="00097D1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Sylfaen11pt-2pt">
    <w:name w:val="Основной текст (3) + Sylfaen;11 pt;Курсив;Интервал -2 pt"/>
    <w:basedOn w:val="3"/>
    <w:rsid w:val="00097D12"/>
    <w:rPr>
      <w:rFonts w:ascii="Sylfaen" w:eastAsia="Sylfaen" w:hAnsi="Sylfaen" w:cs="Sylfaen"/>
      <w:i/>
      <w:iCs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Sylfaen11pt-2pt0">
    <w:name w:val="Основной текст (3) + Sylfaen;11 pt;Курсив;Интервал -2 pt"/>
    <w:basedOn w:val="3"/>
    <w:rsid w:val="00097D12"/>
    <w:rPr>
      <w:rFonts w:ascii="Sylfaen" w:eastAsia="Sylfaen" w:hAnsi="Sylfaen" w:cs="Sylfaen"/>
      <w:i/>
      <w:iCs/>
      <w:color w:val="000000"/>
      <w:spacing w:val="-4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a4">
    <w:name w:val="Основной текст_"/>
    <w:basedOn w:val="a0"/>
    <w:link w:val="11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Полужирный;Интервал 3 pt"/>
    <w:basedOn w:val="a4"/>
    <w:rsid w:val="00097D12"/>
    <w:rPr>
      <w:b/>
      <w:bCs/>
      <w:color w:val="000000"/>
      <w:spacing w:val="7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7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24pt">
    <w:name w:val="Основной текст (4) + 24 pt;Не полужирный;Курсив"/>
    <w:basedOn w:val="4"/>
    <w:rsid w:val="00097D12"/>
    <w:rPr>
      <w:b/>
      <w:bCs/>
      <w:i/>
      <w:iCs/>
      <w:color w:val="000000"/>
      <w:spacing w:val="0"/>
      <w:w w:val="100"/>
      <w:position w:val="0"/>
      <w:sz w:val="48"/>
      <w:szCs w:val="48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6Exact">
    <w:name w:val="Основной текст (6) Exact"/>
    <w:basedOn w:val="a0"/>
    <w:link w:val="6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sid w:val="00097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09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sid w:val="00097D1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097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pt">
    <w:name w:val="Основной текст + 4 pt;Курсив"/>
    <w:basedOn w:val="a4"/>
    <w:rsid w:val="00097D12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Заголовок №2"/>
    <w:basedOn w:val="a"/>
    <w:link w:val="2"/>
    <w:rsid w:val="00097D1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22">
    <w:name w:val="Основной текст (2)"/>
    <w:basedOn w:val="a"/>
    <w:link w:val="21"/>
    <w:rsid w:val="00097D12"/>
    <w:pPr>
      <w:shd w:val="clear" w:color="auto" w:fill="FFFFFF"/>
      <w:spacing w:before="60" w:after="1500" w:line="322" w:lineRule="exact"/>
      <w:ind w:hanging="1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97D12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097D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1">
    <w:name w:val="Основной текст1"/>
    <w:basedOn w:val="a"/>
    <w:link w:val="a4"/>
    <w:rsid w:val="00097D12"/>
    <w:pPr>
      <w:shd w:val="clear" w:color="auto" w:fill="FFFFFF"/>
      <w:spacing w:line="317" w:lineRule="exact"/>
      <w:ind w:hanging="9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97D12"/>
    <w:pPr>
      <w:shd w:val="clear" w:color="auto" w:fill="FFFFFF"/>
      <w:spacing w:before="228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097D1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">
    <w:name w:val="Основной текст (6)"/>
    <w:basedOn w:val="a"/>
    <w:link w:val="6Exact"/>
    <w:rsid w:val="00097D1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rsid w:val="00097D1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097D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 (9)"/>
    <w:basedOn w:val="a"/>
    <w:link w:val="9Exact"/>
    <w:rsid w:val="00097D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8"/>
      <w:szCs w:val="8"/>
    </w:rPr>
  </w:style>
  <w:style w:type="paragraph" w:customStyle="1" w:styleId="a6">
    <w:name w:val="Подпись к таблице"/>
    <w:basedOn w:val="a"/>
    <w:link w:val="a5"/>
    <w:rsid w:val="00097D1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7">
    <w:name w:val="Table Grid"/>
    <w:basedOn w:val="a1"/>
    <w:uiPriority w:val="59"/>
    <w:rsid w:val="00A80D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Elelna</dc:creator>
  <cp:lastModifiedBy>Евгений</cp:lastModifiedBy>
  <cp:revision>5</cp:revision>
  <dcterms:created xsi:type="dcterms:W3CDTF">2014-10-15T04:52:00Z</dcterms:created>
  <dcterms:modified xsi:type="dcterms:W3CDTF">2014-10-16T07:59:00Z</dcterms:modified>
</cp:coreProperties>
</file>