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6" w:rsidRPr="000D2B77" w:rsidRDefault="007F0C66" w:rsidP="007F0C66">
      <w:pPr>
        <w:pStyle w:val="12"/>
        <w:jc w:val="center"/>
      </w:pPr>
      <w:r w:rsidRPr="000D2B77">
        <w:rPr>
          <w:noProof/>
        </w:rPr>
        <w:drawing>
          <wp:inline distT="0" distB="0" distL="0" distR="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77">
        <w:t xml:space="preserve">          </w:t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7F0C66" w:rsidRPr="000D2B77" w:rsidRDefault="007F0C66" w:rsidP="007F0C66">
      <w:pPr>
        <w:rPr>
          <w:sz w:val="28"/>
          <w:szCs w:val="28"/>
        </w:rPr>
      </w:pPr>
      <w:r w:rsidRPr="000D2B77">
        <w:rPr>
          <w:sz w:val="28"/>
          <w:szCs w:val="28"/>
        </w:rPr>
        <w:t xml:space="preserve">от     </w:t>
      </w:r>
      <w:r w:rsidR="00642A28">
        <w:rPr>
          <w:sz w:val="28"/>
          <w:szCs w:val="28"/>
        </w:rPr>
        <w:t xml:space="preserve">31 октября   </w:t>
      </w:r>
      <w:r w:rsidR="009B7943">
        <w:rPr>
          <w:sz w:val="28"/>
          <w:szCs w:val="28"/>
        </w:rPr>
        <w:t xml:space="preserve"> 2014г.</w:t>
      </w:r>
      <w:r w:rsidRPr="000D2B77">
        <w:rPr>
          <w:sz w:val="28"/>
          <w:szCs w:val="28"/>
        </w:rPr>
        <w:t xml:space="preserve">                                                        </w:t>
      </w:r>
      <w:r w:rsidR="00231E55" w:rsidRPr="000D2B77">
        <w:rPr>
          <w:sz w:val="28"/>
          <w:szCs w:val="28"/>
        </w:rPr>
        <w:t xml:space="preserve">          </w:t>
      </w:r>
      <w:r w:rsidRPr="000D2B77">
        <w:rPr>
          <w:sz w:val="28"/>
          <w:szCs w:val="28"/>
        </w:rPr>
        <w:t xml:space="preserve">           № </w:t>
      </w:r>
      <w:r w:rsidR="00642A28">
        <w:rPr>
          <w:sz w:val="28"/>
          <w:szCs w:val="28"/>
        </w:rPr>
        <w:t>2934</w:t>
      </w:r>
    </w:p>
    <w:p w:rsidR="007F0C66" w:rsidRPr="00BF61F4" w:rsidRDefault="007F0C66" w:rsidP="007F0C66">
      <w:pPr>
        <w:rPr>
          <w:sz w:val="28"/>
          <w:szCs w:val="28"/>
        </w:rPr>
      </w:pPr>
      <w:r w:rsidRPr="00BF61F4">
        <w:rPr>
          <w:sz w:val="28"/>
          <w:szCs w:val="28"/>
        </w:rPr>
        <w:t xml:space="preserve"> </w:t>
      </w:r>
    </w:p>
    <w:p w:rsidR="006A6457" w:rsidRDefault="00BF61F4" w:rsidP="000D2B77">
      <w:pPr>
        <w:jc w:val="both"/>
        <w:rPr>
          <w:bCs/>
          <w:sz w:val="28"/>
          <w:szCs w:val="28"/>
        </w:rPr>
      </w:pPr>
      <w:r w:rsidRPr="006563DD">
        <w:rPr>
          <w:bCs/>
          <w:sz w:val="28"/>
          <w:szCs w:val="28"/>
        </w:rPr>
        <w:t>Об утверждении Положения</w:t>
      </w:r>
      <w:r w:rsidR="006563DD">
        <w:rPr>
          <w:bCs/>
          <w:sz w:val="28"/>
          <w:szCs w:val="28"/>
        </w:rPr>
        <w:t xml:space="preserve"> </w:t>
      </w:r>
      <w:proofErr w:type="gramStart"/>
      <w:r w:rsidR="00D315C7" w:rsidRPr="006563DD">
        <w:rPr>
          <w:bCs/>
          <w:sz w:val="28"/>
          <w:szCs w:val="28"/>
        </w:rPr>
        <w:t>о</w:t>
      </w:r>
      <w:r w:rsidR="006563DD">
        <w:rPr>
          <w:bCs/>
          <w:sz w:val="28"/>
          <w:szCs w:val="28"/>
        </w:rPr>
        <w:t>б</w:t>
      </w:r>
      <w:proofErr w:type="gramEnd"/>
      <w:r w:rsidR="006563DD">
        <w:rPr>
          <w:bCs/>
          <w:sz w:val="28"/>
          <w:szCs w:val="28"/>
        </w:rPr>
        <w:t xml:space="preserve"> </w:t>
      </w:r>
    </w:p>
    <w:p w:rsidR="006A6457" w:rsidRDefault="006563DD" w:rsidP="000D2B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оплате</w:t>
      </w:r>
      <w:r w:rsidR="00D315C7" w:rsidRPr="006563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труда руководителей в сфере </w:t>
      </w:r>
    </w:p>
    <w:p w:rsidR="006A6457" w:rsidRDefault="006563DD" w:rsidP="000D2B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культуры муниципального района </w:t>
      </w:r>
      <w:r w:rsidR="00BF61F4" w:rsidRPr="006563DD">
        <w:rPr>
          <w:bCs/>
          <w:sz w:val="28"/>
          <w:szCs w:val="28"/>
        </w:rPr>
        <w:t xml:space="preserve"> </w:t>
      </w:r>
    </w:p>
    <w:p w:rsidR="000D2B77" w:rsidRPr="006563DD" w:rsidRDefault="00D315C7" w:rsidP="000D2B77">
      <w:pPr>
        <w:jc w:val="both"/>
        <w:rPr>
          <w:bCs/>
          <w:sz w:val="28"/>
          <w:szCs w:val="28"/>
        </w:rPr>
      </w:pPr>
      <w:r w:rsidRPr="006563DD">
        <w:rPr>
          <w:rFonts w:eastAsiaTheme="minorHAnsi"/>
          <w:sz w:val="28"/>
          <w:szCs w:val="28"/>
          <w:lang w:eastAsia="en-US"/>
        </w:rPr>
        <w:t>«Читинский район»</w:t>
      </w:r>
      <w:r w:rsidR="006563DD">
        <w:rPr>
          <w:rFonts w:eastAsiaTheme="minorHAnsi"/>
          <w:sz w:val="28"/>
          <w:szCs w:val="28"/>
          <w:lang w:eastAsia="en-US"/>
        </w:rPr>
        <w:t>, их заместителей и главных бухгалтеров</w:t>
      </w:r>
    </w:p>
    <w:p w:rsidR="00BF61F4" w:rsidRPr="006563DD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3BCA" w:rsidRDefault="00BF61F4" w:rsidP="00BF6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61F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A6457">
        <w:rPr>
          <w:rFonts w:eastAsiaTheme="minorHAnsi"/>
          <w:sz w:val="28"/>
          <w:szCs w:val="28"/>
          <w:lang w:eastAsia="en-US"/>
        </w:rPr>
        <w:t>Трудовым кодексом Российской Федерации, Законом Забайкальского края</w:t>
      </w:r>
      <w:r w:rsidRPr="006F478E">
        <w:rPr>
          <w:rFonts w:eastAsiaTheme="minorHAnsi"/>
          <w:sz w:val="28"/>
          <w:szCs w:val="28"/>
          <w:lang w:eastAsia="en-US"/>
        </w:rPr>
        <w:t xml:space="preserve"> муниципального района «Читинский район»</w:t>
      </w:r>
      <w:r w:rsidR="00D576F4">
        <w:rPr>
          <w:rFonts w:eastAsiaTheme="minorHAnsi"/>
          <w:sz w:val="28"/>
          <w:szCs w:val="28"/>
          <w:lang w:eastAsia="en-US"/>
        </w:rPr>
        <w:t xml:space="preserve"> от 14.10</w:t>
      </w:r>
      <w:r w:rsidR="00555BD9">
        <w:rPr>
          <w:rFonts w:eastAsiaTheme="minorHAnsi"/>
          <w:sz w:val="28"/>
          <w:szCs w:val="28"/>
          <w:lang w:eastAsia="en-US"/>
        </w:rPr>
        <w:t>.2008 г. №39-ЗЗК «О районном коэффициенте и процентной надбавке к заработной плате работников бюджетных организаций»</w:t>
      </w:r>
      <w:r w:rsidRPr="006F478E">
        <w:rPr>
          <w:rFonts w:eastAsiaTheme="minorHAnsi"/>
          <w:sz w:val="28"/>
          <w:szCs w:val="28"/>
          <w:lang w:eastAsia="en-US"/>
        </w:rPr>
        <w:t>,</w:t>
      </w:r>
      <w:r w:rsidRPr="00D315C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72C05">
        <w:rPr>
          <w:rFonts w:eastAsiaTheme="minorHAnsi"/>
          <w:sz w:val="28"/>
          <w:szCs w:val="28"/>
          <w:lang w:eastAsia="en-US"/>
        </w:rPr>
        <w:t>Решени</w:t>
      </w:r>
      <w:r w:rsidR="00E72C05" w:rsidRPr="00E72C05">
        <w:rPr>
          <w:rFonts w:eastAsiaTheme="minorHAnsi"/>
          <w:sz w:val="28"/>
          <w:szCs w:val="28"/>
          <w:lang w:eastAsia="en-US"/>
        </w:rPr>
        <w:t>ем</w:t>
      </w:r>
      <w:r w:rsidRPr="00E72C05">
        <w:rPr>
          <w:rFonts w:eastAsiaTheme="minorHAnsi"/>
          <w:sz w:val="28"/>
          <w:szCs w:val="28"/>
          <w:lang w:eastAsia="en-US"/>
        </w:rPr>
        <w:t xml:space="preserve"> Совета муниципального района «Читинский район» от</w:t>
      </w:r>
      <w:r w:rsidR="00E72C05" w:rsidRPr="00E72C05">
        <w:rPr>
          <w:rFonts w:eastAsiaTheme="minorHAnsi"/>
          <w:sz w:val="28"/>
          <w:szCs w:val="28"/>
          <w:lang w:eastAsia="en-US"/>
        </w:rPr>
        <w:t xml:space="preserve"> 21.10.2014 г.</w:t>
      </w:r>
      <w:r w:rsidRPr="00E72C05">
        <w:rPr>
          <w:rFonts w:eastAsiaTheme="minorHAnsi"/>
          <w:sz w:val="28"/>
          <w:szCs w:val="28"/>
          <w:lang w:eastAsia="en-US"/>
        </w:rPr>
        <w:t xml:space="preserve"> №</w:t>
      </w:r>
      <w:r w:rsidR="00E72C05">
        <w:rPr>
          <w:rFonts w:eastAsiaTheme="minorHAnsi"/>
          <w:sz w:val="28"/>
          <w:szCs w:val="28"/>
          <w:lang w:eastAsia="en-US"/>
        </w:rPr>
        <w:t xml:space="preserve"> 116</w:t>
      </w:r>
      <w:r w:rsidRPr="00BF61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утверждении системы оплаты труда работников муниципальных учреждений 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 xml:space="preserve">, </w:t>
      </w:r>
      <w:r w:rsidR="00DC058E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района «Читинский район»</w:t>
      </w:r>
      <w:r w:rsidR="00DC058E" w:rsidRPr="00BF61F4">
        <w:rPr>
          <w:rFonts w:eastAsiaTheme="minorHAnsi"/>
          <w:sz w:val="28"/>
          <w:szCs w:val="28"/>
          <w:lang w:eastAsia="en-US"/>
        </w:rPr>
        <w:t xml:space="preserve"> </w:t>
      </w:r>
      <w:r w:rsidR="00DC058E" w:rsidRPr="00DC058E">
        <w:rPr>
          <w:rFonts w:eastAsiaTheme="minorHAnsi"/>
          <w:sz w:val="28"/>
          <w:szCs w:val="28"/>
          <w:lang w:eastAsia="en-US"/>
        </w:rPr>
        <w:t xml:space="preserve">от 23.10.2014г. </w:t>
      </w:r>
      <w:r w:rsidR="00E62AD7" w:rsidRPr="00E62AD7">
        <w:rPr>
          <w:rFonts w:eastAsiaTheme="minorHAnsi"/>
          <w:sz w:val="28"/>
          <w:szCs w:val="28"/>
          <w:lang w:eastAsia="en-US"/>
        </w:rPr>
        <w:t xml:space="preserve">№2909 </w:t>
      </w:r>
      <w:r w:rsidR="00DC058E" w:rsidRPr="00DC058E">
        <w:rPr>
          <w:rFonts w:eastAsiaTheme="minorHAnsi"/>
          <w:sz w:val="28"/>
          <w:szCs w:val="28"/>
          <w:lang w:eastAsia="en-US"/>
        </w:rPr>
        <w:t>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район»,</w:t>
      </w:r>
      <w:r w:rsidR="00DC058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120DA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C120DA" w:rsidRPr="00C120DA">
        <w:rPr>
          <w:rFonts w:eastAsiaTheme="minorHAnsi"/>
          <w:sz w:val="28"/>
          <w:szCs w:val="28"/>
          <w:lang w:eastAsia="en-US"/>
        </w:rPr>
        <w:t xml:space="preserve">администрации муниципального района «Читинский район» </w:t>
      </w:r>
      <w:r w:rsidR="00C120DA">
        <w:rPr>
          <w:rFonts w:eastAsiaTheme="minorHAnsi"/>
          <w:sz w:val="28"/>
          <w:szCs w:val="28"/>
          <w:lang w:eastAsia="en-US"/>
        </w:rPr>
        <w:t>от 27.10.2014 г. №2916 «Об утверждении Положения о порядке и размере оплаты труда руководителей муниципальных учреждений муниципального района «Читинский район», их заместителей и главных бухгалтеров»</w:t>
      </w:r>
      <w:r w:rsidR="00853BCA">
        <w:rPr>
          <w:rFonts w:eastAsiaTheme="minorHAnsi"/>
          <w:sz w:val="28"/>
          <w:szCs w:val="28"/>
          <w:lang w:eastAsia="en-US"/>
        </w:rPr>
        <w:t>, Постановлением</w:t>
      </w:r>
      <w:r w:rsidR="00C120DA">
        <w:rPr>
          <w:rFonts w:eastAsiaTheme="minorHAnsi"/>
          <w:sz w:val="28"/>
          <w:szCs w:val="28"/>
          <w:lang w:eastAsia="en-US"/>
        </w:rPr>
        <w:t xml:space="preserve"> администрации муни</w:t>
      </w:r>
      <w:r w:rsidR="00853BCA">
        <w:rPr>
          <w:rFonts w:eastAsiaTheme="minorHAnsi"/>
          <w:sz w:val="28"/>
          <w:szCs w:val="28"/>
          <w:lang w:eastAsia="en-US"/>
        </w:rPr>
        <w:t>ципального района «Читинский район» от</w:t>
      </w:r>
      <w:proofErr w:type="gramEnd"/>
      <w:r w:rsidR="00853BCA">
        <w:rPr>
          <w:rFonts w:eastAsiaTheme="minorHAnsi"/>
          <w:sz w:val="28"/>
          <w:szCs w:val="28"/>
          <w:lang w:eastAsia="en-US"/>
        </w:rPr>
        <w:t xml:space="preserve"> 29.10.2014 г. № 2921 «Примерное положение по оплате и стимулировании труда работников муниципальных учреждений культуры, искусства и кинематографии, образования в сфере</w:t>
      </w:r>
      <w:r w:rsidR="00E62AD7">
        <w:rPr>
          <w:rFonts w:eastAsiaTheme="minorHAnsi"/>
          <w:sz w:val="28"/>
          <w:szCs w:val="28"/>
          <w:lang w:eastAsia="en-US"/>
        </w:rPr>
        <w:t xml:space="preserve"> культуры муниципального района </w:t>
      </w:r>
      <w:r w:rsidR="00853BCA">
        <w:rPr>
          <w:rFonts w:eastAsiaTheme="minorHAnsi"/>
          <w:sz w:val="28"/>
          <w:szCs w:val="28"/>
          <w:lang w:eastAsia="en-US"/>
        </w:rPr>
        <w:t xml:space="preserve">«Читинский район» </w:t>
      </w:r>
      <w:r w:rsidRPr="00BF61F4">
        <w:rPr>
          <w:rFonts w:eastAsiaTheme="minorHAnsi"/>
          <w:sz w:val="28"/>
          <w:szCs w:val="28"/>
          <w:lang w:eastAsia="en-US"/>
        </w:rPr>
        <w:t xml:space="preserve">в целях урегулирования оплаты труда </w:t>
      </w:r>
      <w:r w:rsidR="00853BCA">
        <w:rPr>
          <w:rFonts w:eastAsiaTheme="minorHAnsi"/>
          <w:sz w:val="28"/>
          <w:szCs w:val="28"/>
          <w:lang w:eastAsia="en-US"/>
        </w:rPr>
        <w:t>руководителей,</w:t>
      </w:r>
      <w:r w:rsidR="00853BCA" w:rsidRPr="00853BCA">
        <w:t xml:space="preserve"> </w:t>
      </w:r>
      <w:r w:rsidR="00853BCA" w:rsidRPr="00853BCA">
        <w:rPr>
          <w:rFonts w:eastAsiaTheme="minorHAnsi"/>
          <w:sz w:val="28"/>
          <w:szCs w:val="28"/>
          <w:lang w:eastAsia="en-US"/>
        </w:rPr>
        <w:t>их заместителей и главных бухгалтеров</w:t>
      </w:r>
      <w:r w:rsidR="00853BCA">
        <w:rPr>
          <w:rFonts w:eastAsiaTheme="minorHAnsi"/>
          <w:sz w:val="28"/>
          <w:szCs w:val="28"/>
          <w:lang w:eastAsia="en-US"/>
        </w:rPr>
        <w:t xml:space="preserve"> </w:t>
      </w:r>
      <w:r w:rsidR="00281638">
        <w:rPr>
          <w:rFonts w:eastAsiaTheme="minorHAnsi"/>
          <w:sz w:val="28"/>
          <w:szCs w:val="28"/>
          <w:lang w:eastAsia="en-US"/>
        </w:rPr>
        <w:t xml:space="preserve">муниципальных учреждений </w:t>
      </w:r>
      <w:r w:rsidR="00D315C7">
        <w:rPr>
          <w:rFonts w:eastAsiaTheme="minorHAnsi"/>
          <w:sz w:val="28"/>
          <w:szCs w:val="28"/>
          <w:lang w:eastAsia="en-US"/>
        </w:rPr>
        <w:t xml:space="preserve">культуры </w:t>
      </w:r>
      <w:r w:rsidR="0028163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 xml:space="preserve">, </w:t>
      </w:r>
      <w:r w:rsidR="00853BC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дминистрация 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 xml:space="preserve"> </w:t>
      </w:r>
    </w:p>
    <w:p w:rsidR="00BF61F4" w:rsidRPr="00BF61F4" w:rsidRDefault="00853BCA" w:rsidP="00E62AD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61F4" w:rsidRPr="00853BCA" w:rsidRDefault="00853BCA" w:rsidP="00853BCA">
      <w:pPr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36" w:history="1">
        <w:r w:rsidR="00BF61F4" w:rsidRPr="00BF61F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="00D315C7" w:rsidRPr="00D315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</w:t>
      </w:r>
      <w:r w:rsidRPr="00853BCA">
        <w:rPr>
          <w:bCs/>
          <w:sz w:val="28"/>
          <w:szCs w:val="28"/>
        </w:rPr>
        <w:t xml:space="preserve">оплате труда руководителей в сфере культуры муниципального района  </w:t>
      </w:r>
      <w:r>
        <w:rPr>
          <w:bCs/>
          <w:sz w:val="28"/>
          <w:szCs w:val="28"/>
        </w:rPr>
        <w:t xml:space="preserve"> </w:t>
      </w:r>
      <w:r w:rsidRPr="00853BCA">
        <w:rPr>
          <w:bCs/>
          <w:sz w:val="28"/>
          <w:szCs w:val="28"/>
        </w:rPr>
        <w:t>«Читинский район», их заместителей и главных бухгалтеров</w:t>
      </w:r>
      <w:r>
        <w:rPr>
          <w:bCs/>
          <w:sz w:val="28"/>
          <w:szCs w:val="28"/>
        </w:rPr>
        <w:t xml:space="preserve"> </w:t>
      </w:r>
      <w:r w:rsidR="00BF61F4" w:rsidRPr="00BF61F4">
        <w:rPr>
          <w:rFonts w:eastAsiaTheme="minorHAnsi"/>
          <w:sz w:val="28"/>
          <w:szCs w:val="28"/>
          <w:lang w:eastAsia="en-US"/>
        </w:rPr>
        <w:t>(далее - Положение).</w:t>
      </w:r>
    </w:p>
    <w:p w:rsidR="00BF61F4" w:rsidRPr="00BF61F4" w:rsidRDefault="00BF61F4" w:rsidP="00BF6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1F4">
        <w:rPr>
          <w:rFonts w:eastAsiaTheme="minorHAnsi"/>
          <w:sz w:val="28"/>
          <w:szCs w:val="28"/>
          <w:lang w:eastAsia="en-US"/>
        </w:rPr>
        <w:lastRenderedPageBreak/>
        <w:t xml:space="preserve">2. Исполнительным органам </w:t>
      </w:r>
      <w:r w:rsidR="006A5076" w:rsidRPr="006A5076">
        <w:rPr>
          <w:rFonts w:eastAsiaTheme="minorHAnsi"/>
          <w:sz w:val="28"/>
          <w:szCs w:val="28"/>
          <w:lang w:eastAsia="en-US"/>
        </w:rPr>
        <w:t>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 xml:space="preserve">, на которые возложены координация и регулирование деятельности соответствующих отраслей и (или) которые осуществляют функции и полномочия учредителей </w:t>
      </w:r>
      <w:r w:rsidR="006A5076" w:rsidRPr="006A5076">
        <w:rPr>
          <w:rFonts w:eastAsiaTheme="minorHAnsi"/>
          <w:sz w:val="28"/>
          <w:szCs w:val="28"/>
          <w:lang w:eastAsia="en-US"/>
        </w:rPr>
        <w:t xml:space="preserve">муниципальных учреждений </w:t>
      </w:r>
      <w:r w:rsidR="00D315C7">
        <w:rPr>
          <w:rFonts w:eastAsiaTheme="minorHAnsi"/>
          <w:sz w:val="28"/>
          <w:szCs w:val="28"/>
          <w:lang w:eastAsia="en-US"/>
        </w:rPr>
        <w:t xml:space="preserve">культуры </w:t>
      </w:r>
      <w:r w:rsidR="006A5076" w:rsidRPr="006A5076">
        <w:rPr>
          <w:rFonts w:eastAsiaTheme="minorHAnsi"/>
          <w:sz w:val="28"/>
          <w:szCs w:val="28"/>
          <w:lang w:eastAsia="en-US"/>
        </w:rPr>
        <w:t>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>:</w:t>
      </w:r>
    </w:p>
    <w:p w:rsidR="00BF61F4" w:rsidRPr="00D576F4" w:rsidRDefault="00BF61F4" w:rsidP="00BF6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76F4">
        <w:rPr>
          <w:rFonts w:eastAsiaTheme="minorHAnsi"/>
          <w:sz w:val="28"/>
          <w:szCs w:val="28"/>
          <w:lang w:eastAsia="en-US"/>
        </w:rPr>
        <w:t xml:space="preserve">1) при заключении трудовых договоров с </w:t>
      </w:r>
      <w:r w:rsidR="00D576F4" w:rsidRPr="00D576F4">
        <w:rPr>
          <w:rFonts w:eastAsiaTheme="minorHAnsi"/>
          <w:sz w:val="28"/>
          <w:szCs w:val="28"/>
          <w:lang w:eastAsia="en-US"/>
        </w:rPr>
        <w:t>руководителями</w:t>
      </w:r>
      <w:r w:rsidR="00D315C7" w:rsidRPr="00D576F4">
        <w:rPr>
          <w:rFonts w:eastAsiaTheme="minorHAnsi"/>
          <w:sz w:val="28"/>
          <w:szCs w:val="28"/>
          <w:lang w:eastAsia="en-US"/>
        </w:rPr>
        <w:t xml:space="preserve"> </w:t>
      </w:r>
      <w:r w:rsidR="00710F50" w:rsidRPr="00D576F4">
        <w:rPr>
          <w:rFonts w:eastAsiaTheme="minorHAnsi"/>
          <w:sz w:val="28"/>
          <w:szCs w:val="28"/>
          <w:lang w:eastAsia="en-US"/>
        </w:rPr>
        <w:t xml:space="preserve">муниципальных учреждений </w:t>
      </w:r>
      <w:r w:rsidR="00D315C7" w:rsidRPr="00D576F4">
        <w:rPr>
          <w:rFonts w:eastAsiaTheme="minorHAnsi"/>
          <w:sz w:val="28"/>
          <w:szCs w:val="28"/>
          <w:lang w:eastAsia="en-US"/>
        </w:rPr>
        <w:t xml:space="preserve">культуры </w:t>
      </w:r>
      <w:r w:rsidR="00710F50" w:rsidRPr="00D576F4">
        <w:rPr>
          <w:rFonts w:eastAsiaTheme="minorHAnsi"/>
          <w:sz w:val="28"/>
          <w:szCs w:val="28"/>
          <w:lang w:eastAsia="en-US"/>
        </w:rPr>
        <w:t>муниципального района «Читинский район»</w:t>
      </w:r>
      <w:r w:rsidRPr="00D576F4">
        <w:rPr>
          <w:rFonts w:eastAsiaTheme="minorHAnsi"/>
          <w:sz w:val="28"/>
          <w:szCs w:val="28"/>
          <w:lang w:eastAsia="en-US"/>
        </w:rPr>
        <w:t xml:space="preserve">, руководствоваться </w:t>
      </w:r>
      <w:hyperlink w:anchor="Par36" w:history="1">
        <w:r w:rsidRPr="00D576F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Pr="00D576F4">
        <w:rPr>
          <w:rFonts w:eastAsiaTheme="minorHAnsi"/>
          <w:sz w:val="28"/>
          <w:szCs w:val="28"/>
          <w:lang w:eastAsia="en-US"/>
        </w:rPr>
        <w:t>;</w:t>
      </w:r>
    </w:p>
    <w:p w:rsidR="00BF61F4" w:rsidRPr="00BF61F4" w:rsidRDefault="00BF61F4" w:rsidP="00BF6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1F4">
        <w:rPr>
          <w:rFonts w:eastAsiaTheme="minorHAnsi"/>
          <w:sz w:val="28"/>
          <w:szCs w:val="28"/>
          <w:lang w:eastAsia="en-US"/>
        </w:rPr>
        <w:t>2) внести соответствующие изменения в трудовые договоры с р</w:t>
      </w:r>
      <w:r w:rsidR="00F04F08">
        <w:rPr>
          <w:rFonts w:eastAsiaTheme="minorHAnsi"/>
          <w:sz w:val="28"/>
          <w:szCs w:val="28"/>
          <w:lang w:eastAsia="en-US"/>
        </w:rPr>
        <w:t>уководителями</w:t>
      </w:r>
      <w:r w:rsidRPr="00BF61F4">
        <w:rPr>
          <w:rFonts w:eastAsiaTheme="minorHAnsi"/>
          <w:sz w:val="28"/>
          <w:szCs w:val="28"/>
          <w:lang w:eastAsia="en-US"/>
        </w:rPr>
        <w:t xml:space="preserve"> </w:t>
      </w:r>
      <w:r w:rsidR="001A4F2F" w:rsidRPr="001A4F2F">
        <w:rPr>
          <w:rFonts w:eastAsiaTheme="minorHAnsi"/>
          <w:sz w:val="28"/>
          <w:szCs w:val="28"/>
          <w:lang w:eastAsia="en-US"/>
        </w:rPr>
        <w:t xml:space="preserve">муниципальных учреждений </w:t>
      </w:r>
      <w:r w:rsidR="00D315C7">
        <w:rPr>
          <w:rFonts w:eastAsiaTheme="minorHAnsi"/>
          <w:sz w:val="28"/>
          <w:szCs w:val="28"/>
          <w:lang w:eastAsia="en-US"/>
        </w:rPr>
        <w:t xml:space="preserve">культуры </w:t>
      </w:r>
      <w:r w:rsidR="001A4F2F" w:rsidRPr="001A4F2F">
        <w:rPr>
          <w:rFonts w:eastAsiaTheme="minorHAnsi"/>
          <w:sz w:val="28"/>
          <w:szCs w:val="28"/>
          <w:lang w:eastAsia="en-US"/>
        </w:rPr>
        <w:t>муниципального района «Читинский район»</w:t>
      </w:r>
      <w:r w:rsidR="00D315C7">
        <w:rPr>
          <w:rFonts w:eastAsiaTheme="minorHAnsi"/>
          <w:sz w:val="28"/>
          <w:szCs w:val="28"/>
          <w:lang w:eastAsia="en-US"/>
        </w:rPr>
        <w:t>.</w:t>
      </w:r>
    </w:p>
    <w:p w:rsidR="00BF61F4" w:rsidRPr="00BF61F4" w:rsidRDefault="00BF61F4" w:rsidP="00BF6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1F4">
        <w:rPr>
          <w:rFonts w:eastAsiaTheme="minorHAnsi"/>
          <w:sz w:val="28"/>
          <w:szCs w:val="28"/>
          <w:lang w:eastAsia="en-US"/>
        </w:rPr>
        <w:t xml:space="preserve">3. Рекомендовать органам местного самоуправления </w:t>
      </w:r>
      <w:r w:rsidR="00A36234">
        <w:rPr>
          <w:rFonts w:eastAsiaTheme="minorHAnsi"/>
          <w:sz w:val="28"/>
          <w:szCs w:val="28"/>
          <w:lang w:eastAsia="en-US"/>
        </w:rPr>
        <w:t xml:space="preserve">городских и </w:t>
      </w:r>
      <w:r w:rsidR="00A36234" w:rsidRPr="00A36234">
        <w:rPr>
          <w:rFonts w:eastAsiaTheme="minorHAnsi"/>
          <w:sz w:val="28"/>
          <w:szCs w:val="28"/>
          <w:lang w:eastAsia="en-US"/>
        </w:rPr>
        <w:t>сельских поселений муниципального района «Читинский район»</w:t>
      </w:r>
      <w:r w:rsidRPr="00BF61F4">
        <w:rPr>
          <w:rFonts w:eastAsiaTheme="minorHAnsi"/>
          <w:sz w:val="28"/>
          <w:szCs w:val="28"/>
          <w:lang w:eastAsia="en-US"/>
        </w:rPr>
        <w:t>:</w:t>
      </w:r>
    </w:p>
    <w:p w:rsidR="00BF61F4" w:rsidRPr="00BF61F4" w:rsidRDefault="00BF61F4" w:rsidP="00BF6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1F4">
        <w:rPr>
          <w:rFonts w:eastAsiaTheme="minorHAnsi"/>
          <w:sz w:val="28"/>
          <w:szCs w:val="28"/>
          <w:lang w:eastAsia="en-US"/>
        </w:rPr>
        <w:t xml:space="preserve">1) при заключении трудовых договоров с </w:t>
      </w:r>
      <w:r w:rsidR="00D576F4">
        <w:rPr>
          <w:rFonts w:eastAsiaTheme="minorHAnsi"/>
          <w:sz w:val="28"/>
          <w:szCs w:val="28"/>
          <w:lang w:eastAsia="en-US"/>
        </w:rPr>
        <w:t>руководителями</w:t>
      </w:r>
      <w:r w:rsidR="00D315C7">
        <w:rPr>
          <w:rFonts w:eastAsiaTheme="minorHAnsi"/>
          <w:sz w:val="28"/>
          <w:szCs w:val="28"/>
          <w:lang w:eastAsia="en-US"/>
        </w:rPr>
        <w:t xml:space="preserve"> </w:t>
      </w:r>
      <w:r w:rsidRPr="00BF61F4"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="00D315C7">
        <w:rPr>
          <w:rFonts w:eastAsiaTheme="minorHAnsi"/>
          <w:sz w:val="28"/>
          <w:szCs w:val="28"/>
          <w:lang w:eastAsia="en-US"/>
        </w:rPr>
        <w:t xml:space="preserve"> культуры</w:t>
      </w:r>
      <w:r w:rsidRPr="00BF61F4">
        <w:rPr>
          <w:rFonts w:eastAsiaTheme="minorHAnsi"/>
          <w:sz w:val="28"/>
          <w:szCs w:val="28"/>
          <w:lang w:eastAsia="en-US"/>
        </w:rPr>
        <w:t xml:space="preserve">, определять оплату их труда в соответствии с </w:t>
      </w:r>
      <w:hyperlink w:anchor="Par36" w:history="1">
        <w:r w:rsidRPr="00BF61F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Pr="00BF61F4">
        <w:rPr>
          <w:rFonts w:eastAsiaTheme="minorHAnsi"/>
          <w:sz w:val="28"/>
          <w:szCs w:val="28"/>
          <w:lang w:eastAsia="en-US"/>
        </w:rPr>
        <w:t>;</w:t>
      </w:r>
    </w:p>
    <w:p w:rsidR="00BF61F4" w:rsidRPr="00BF61F4" w:rsidRDefault="00BF61F4" w:rsidP="00BF6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1F4">
        <w:rPr>
          <w:rFonts w:eastAsiaTheme="minorHAnsi"/>
          <w:sz w:val="28"/>
          <w:szCs w:val="28"/>
          <w:lang w:eastAsia="en-US"/>
        </w:rPr>
        <w:t>2) внести соответствующие изменения в трудовые договоры с р</w:t>
      </w:r>
      <w:r w:rsidR="00D576F4">
        <w:rPr>
          <w:rFonts w:eastAsiaTheme="minorHAnsi"/>
          <w:sz w:val="28"/>
          <w:szCs w:val="28"/>
          <w:lang w:eastAsia="en-US"/>
        </w:rPr>
        <w:t>уководителями</w:t>
      </w:r>
      <w:r w:rsidRPr="00BF61F4">
        <w:rPr>
          <w:rFonts w:eastAsiaTheme="minorHAnsi"/>
          <w:sz w:val="28"/>
          <w:szCs w:val="28"/>
          <w:lang w:eastAsia="en-US"/>
        </w:rPr>
        <w:t xml:space="preserve"> муниципальных учреждений</w:t>
      </w:r>
      <w:r w:rsidR="00D315C7">
        <w:rPr>
          <w:rFonts w:eastAsiaTheme="minorHAnsi"/>
          <w:sz w:val="28"/>
          <w:szCs w:val="28"/>
          <w:lang w:eastAsia="en-US"/>
        </w:rPr>
        <w:t xml:space="preserve"> культуры.</w:t>
      </w:r>
    </w:p>
    <w:p w:rsidR="00BF61F4" w:rsidRPr="00762690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61F4" w:rsidRPr="00762690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4F08" w:rsidRDefault="00F04F08" w:rsidP="003C36DC">
      <w:pPr>
        <w:tabs>
          <w:tab w:val="right" w:pos="7917"/>
        </w:tabs>
        <w:jc w:val="both"/>
        <w:rPr>
          <w:sz w:val="28"/>
          <w:szCs w:val="28"/>
        </w:rPr>
      </w:pPr>
    </w:p>
    <w:p w:rsidR="00F04F08" w:rsidRDefault="00F04F08" w:rsidP="003C36DC">
      <w:pPr>
        <w:tabs>
          <w:tab w:val="right" w:pos="7917"/>
        </w:tabs>
        <w:jc w:val="both"/>
        <w:rPr>
          <w:sz w:val="28"/>
          <w:szCs w:val="28"/>
        </w:rPr>
      </w:pPr>
    </w:p>
    <w:p w:rsidR="00F04F08" w:rsidRDefault="00F04F08" w:rsidP="003C36DC">
      <w:pPr>
        <w:tabs>
          <w:tab w:val="right" w:pos="7917"/>
        </w:tabs>
        <w:jc w:val="both"/>
        <w:rPr>
          <w:sz w:val="28"/>
          <w:szCs w:val="28"/>
        </w:rPr>
      </w:pPr>
    </w:p>
    <w:p w:rsidR="00F04F08" w:rsidRDefault="00F04F08" w:rsidP="003C36DC">
      <w:pPr>
        <w:tabs>
          <w:tab w:val="right" w:pos="7917"/>
        </w:tabs>
        <w:jc w:val="both"/>
        <w:rPr>
          <w:sz w:val="28"/>
          <w:szCs w:val="28"/>
        </w:rPr>
      </w:pPr>
    </w:p>
    <w:p w:rsidR="00F04F08" w:rsidRDefault="00F04F08" w:rsidP="003C36DC">
      <w:pPr>
        <w:tabs>
          <w:tab w:val="right" w:pos="7917"/>
        </w:tabs>
        <w:jc w:val="both"/>
        <w:rPr>
          <w:sz w:val="28"/>
          <w:szCs w:val="28"/>
        </w:rPr>
      </w:pPr>
    </w:p>
    <w:p w:rsidR="003C36DC" w:rsidRPr="00762690" w:rsidRDefault="003C36DC" w:rsidP="003C36DC">
      <w:pPr>
        <w:tabs>
          <w:tab w:val="right" w:pos="7917"/>
        </w:tabs>
        <w:jc w:val="both"/>
        <w:rPr>
          <w:sz w:val="28"/>
          <w:szCs w:val="28"/>
        </w:rPr>
      </w:pPr>
      <w:r w:rsidRPr="00762690">
        <w:rPr>
          <w:sz w:val="28"/>
          <w:szCs w:val="28"/>
        </w:rPr>
        <w:t xml:space="preserve">Руководитель администрации </w:t>
      </w:r>
      <w:r w:rsidR="00F04F08">
        <w:rPr>
          <w:sz w:val="28"/>
          <w:szCs w:val="28"/>
        </w:rPr>
        <w:t xml:space="preserve">                                                             </w:t>
      </w:r>
      <w:r w:rsidRPr="00762690">
        <w:rPr>
          <w:sz w:val="28"/>
          <w:szCs w:val="28"/>
        </w:rPr>
        <w:t>А.А.</w:t>
      </w:r>
      <w:r w:rsidR="00F04F08">
        <w:rPr>
          <w:sz w:val="28"/>
          <w:szCs w:val="28"/>
        </w:rPr>
        <w:t xml:space="preserve"> </w:t>
      </w:r>
      <w:r w:rsidRPr="00762690">
        <w:rPr>
          <w:sz w:val="28"/>
          <w:szCs w:val="28"/>
        </w:rPr>
        <w:t>Эпов</w:t>
      </w: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61F4" w:rsidRPr="00BF61F4" w:rsidRDefault="00BF61F4" w:rsidP="00BF6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F480D" w:rsidRDefault="00AF480D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AF480D" w:rsidRDefault="00AF480D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D315C7" w:rsidRDefault="00D315C7" w:rsidP="00BF61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FC535F" w:rsidRDefault="00FC535F" w:rsidP="00FC535F">
      <w:pPr>
        <w:shd w:val="clear" w:color="auto" w:fill="FFFFFF"/>
        <w:tabs>
          <w:tab w:val="left" w:pos="8505"/>
        </w:tabs>
        <w:rPr>
          <w:b/>
          <w:bCs/>
          <w:color w:val="000000"/>
          <w:spacing w:val="-12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9"/>
        <w:gridCol w:w="222"/>
      </w:tblGrid>
      <w:tr w:rsidR="00FC535F" w:rsidTr="00FC535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34"/>
              <w:gridCol w:w="3236"/>
              <w:gridCol w:w="3236"/>
            </w:tblGrid>
            <w:tr w:rsidR="00FC535F">
              <w:trPr>
                <w:trHeight w:val="405"/>
              </w:trPr>
              <w:tc>
                <w:tcPr>
                  <w:tcW w:w="3234" w:type="dxa"/>
                  <w:hideMark/>
                </w:tcPr>
                <w:p w:rsidR="00FC535F" w:rsidRDefault="00FC535F">
                  <w:pPr>
                    <w:tabs>
                      <w:tab w:val="left" w:pos="8505"/>
                    </w:tabs>
                    <w:rPr>
                      <w:b/>
                      <w:color w:val="000000"/>
                      <w:spacing w:val="-12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pacing w:val="-12"/>
                      <w:sz w:val="26"/>
                      <w:szCs w:val="26"/>
                    </w:rPr>
                    <w:lastRenderedPageBreak/>
                    <w:t>Согласовано</w:t>
                  </w:r>
                </w:p>
                <w:p w:rsidR="00FC535F" w:rsidRDefault="00FC535F">
                  <w:pPr>
                    <w:tabs>
                      <w:tab w:val="left" w:pos="8505"/>
                    </w:tabs>
                    <w:rPr>
                      <w:color w:val="000000"/>
                      <w:spacing w:val="-12"/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-12"/>
                      <w:sz w:val="26"/>
                      <w:szCs w:val="26"/>
                    </w:rPr>
                    <w:t>Председатель Комитета по финансам администрации муниципального района «Читинский район»</w:t>
                  </w:r>
                </w:p>
                <w:p w:rsidR="00FC535F" w:rsidRDefault="00FC535F">
                  <w:pPr>
                    <w:widowControl w:val="0"/>
                    <w:tabs>
                      <w:tab w:val="left" w:pos="850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pacing w:val="-12"/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-12"/>
                      <w:sz w:val="26"/>
                      <w:szCs w:val="26"/>
                    </w:rPr>
                    <w:t>__________ В.И. Перфильева</w:t>
                  </w:r>
                </w:p>
              </w:tc>
              <w:tc>
                <w:tcPr>
                  <w:tcW w:w="3236" w:type="dxa"/>
                </w:tcPr>
                <w:p w:rsidR="00FC535F" w:rsidRDefault="00FC535F">
                  <w:pPr>
                    <w:tabs>
                      <w:tab w:val="left" w:pos="8505"/>
                    </w:tabs>
                    <w:rPr>
                      <w:color w:val="000000"/>
                      <w:spacing w:val="-12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pacing w:val="-12"/>
                      <w:sz w:val="26"/>
                      <w:szCs w:val="26"/>
                    </w:rPr>
                    <w:t>Согласовано</w:t>
                  </w:r>
                </w:p>
                <w:p w:rsidR="00FC535F" w:rsidRDefault="00FC535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Зам. руководителя администрации по Социальному развитию</w:t>
                  </w:r>
                </w:p>
                <w:p w:rsidR="00FC535F" w:rsidRDefault="00FC535F">
                  <w:pPr>
                    <w:rPr>
                      <w:sz w:val="26"/>
                      <w:szCs w:val="26"/>
                    </w:rPr>
                  </w:pPr>
                </w:p>
                <w:p w:rsidR="00FC535F" w:rsidRDefault="00FC53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 Н. П. Грунова</w:t>
                  </w:r>
                </w:p>
              </w:tc>
              <w:tc>
                <w:tcPr>
                  <w:tcW w:w="3236" w:type="dxa"/>
                  <w:hideMark/>
                </w:tcPr>
                <w:p w:rsidR="00FC535F" w:rsidRDefault="00FC535F">
                  <w:pPr>
                    <w:tabs>
                      <w:tab w:val="left" w:pos="8505"/>
                    </w:tabs>
                    <w:rPr>
                      <w:b/>
                      <w:color w:val="000000"/>
                      <w:spacing w:val="-12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pacing w:val="-12"/>
                      <w:sz w:val="26"/>
                      <w:szCs w:val="26"/>
                    </w:rPr>
                    <w:t>Согласовано</w:t>
                  </w:r>
                </w:p>
                <w:p w:rsidR="00FC535F" w:rsidRDefault="00FC535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И.о. Председателя Комитета культуры администрации муниципального района «Читинский район»</w:t>
                  </w:r>
                </w:p>
                <w:p w:rsidR="00FC535F" w:rsidRDefault="00FC53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___________Л.П. Павлова</w:t>
                  </w:r>
                </w:p>
              </w:tc>
            </w:tr>
          </w:tbl>
          <w:p w:rsidR="00FC535F" w:rsidRDefault="00FC535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C535F" w:rsidRDefault="00FC535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left="720"/>
              <w:jc w:val="right"/>
              <w:rPr>
                <w:color w:val="000000"/>
                <w:spacing w:val="-12"/>
                <w:szCs w:val="26"/>
              </w:rPr>
            </w:pPr>
          </w:p>
        </w:tc>
      </w:tr>
    </w:tbl>
    <w:p w:rsidR="00FC535F" w:rsidRDefault="00FC535F" w:rsidP="00FC535F">
      <w:pPr>
        <w:shd w:val="clear" w:color="auto" w:fill="FFFFFF"/>
        <w:tabs>
          <w:tab w:val="left" w:pos="8505"/>
        </w:tabs>
        <w:rPr>
          <w:b/>
          <w:bCs/>
          <w:color w:val="000000"/>
          <w:spacing w:val="-12"/>
          <w:sz w:val="26"/>
          <w:szCs w:val="26"/>
        </w:rPr>
      </w:pPr>
    </w:p>
    <w:p w:rsidR="00FC535F" w:rsidRDefault="00FC535F" w:rsidP="00FC535F">
      <w:pPr>
        <w:shd w:val="clear" w:color="auto" w:fill="FFFFFF"/>
        <w:tabs>
          <w:tab w:val="left" w:pos="8505"/>
        </w:tabs>
        <w:rPr>
          <w:b/>
          <w:bCs/>
          <w:color w:val="000000"/>
          <w:spacing w:val="-12"/>
          <w:sz w:val="26"/>
          <w:szCs w:val="26"/>
        </w:rPr>
      </w:pPr>
    </w:p>
    <w:p w:rsidR="00FC535F" w:rsidRDefault="00FC535F" w:rsidP="00FC535F">
      <w:pPr>
        <w:shd w:val="clear" w:color="auto" w:fill="FFFFFF"/>
        <w:spacing w:before="29"/>
        <w:jc w:val="center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Положение</w:t>
      </w:r>
    </w:p>
    <w:p w:rsidR="00FC535F" w:rsidRDefault="00FC535F" w:rsidP="00FC535F">
      <w:pPr>
        <w:shd w:val="clear" w:color="auto" w:fill="FFFFFF"/>
        <w:spacing w:line="245" w:lineRule="exact"/>
        <w:ind w:left="10"/>
        <w:jc w:val="center"/>
        <w:rPr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об оплате труда руководителей</w:t>
      </w:r>
      <w:r>
        <w:rPr>
          <w:b/>
          <w:color w:val="000000"/>
          <w:sz w:val="26"/>
          <w:szCs w:val="26"/>
        </w:rPr>
        <w:t xml:space="preserve"> в сфере культуры муниципального района «Читинский район», их заместителей и главных бухгалтеров</w:t>
      </w:r>
    </w:p>
    <w:p w:rsidR="00FC535F" w:rsidRDefault="00FC535F" w:rsidP="00FC535F">
      <w:pPr>
        <w:shd w:val="clear" w:color="auto" w:fill="FFFFFF"/>
        <w:spacing w:line="245" w:lineRule="exact"/>
        <w:ind w:right="91"/>
        <w:jc w:val="center"/>
        <w:rPr>
          <w:sz w:val="26"/>
          <w:szCs w:val="26"/>
        </w:rPr>
      </w:pPr>
    </w:p>
    <w:p w:rsidR="00FC535F" w:rsidRDefault="00FC535F" w:rsidP="00FC535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20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Общие положения</w:t>
      </w:r>
    </w:p>
    <w:p w:rsidR="00FC535F" w:rsidRDefault="00FC535F" w:rsidP="00FC535F">
      <w:pPr>
        <w:shd w:val="clear" w:color="auto" w:fill="FFFFFF"/>
        <w:ind w:firstLine="720"/>
        <w:rPr>
          <w:b/>
          <w:bCs/>
          <w:color w:val="000000"/>
          <w:spacing w:val="-2"/>
          <w:sz w:val="26"/>
          <w:szCs w:val="26"/>
        </w:rPr>
      </w:pPr>
    </w:p>
    <w:p w:rsidR="00FC535F" w:rsidRDefault="00FC535F" w:rsidP="00FC535F">
      <w:pPr>
        <w:shd w:val="clear" w:color="auto" w:fill="FFFFFF"/>
        <w:spacing w:line="245" w:lineRule="exact"/>
        <w:ind w:left="10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1.1. Настоящее Положение </w:t>
      </w:r>
      <w:r>
        <w:rPr>
          <w:bCs/>
          <w:color w:val="000000"/>
          <w:spacing w:val="1"/>
          <w:sz w:val="26"/>
          <w:szCs w:val="26"/>
        </w:rPr>
        <w:t>об оплате труда руководителей</w:t>
      </w:r>
      <w:r>
        <w:rPr>
          <w:color w:val="000000"/>
          <w:sz w:val="26"/>
          <w:szCs w:val="26"/>
        </w:rPr>
        <w:t xml:space="preserve"> в сфере культуры муниципального района «Читинский район», их заместителей и главных бухгалтеров</w:t>
      </w:r>
    </w:p>
    <w:p w:rsidR="00FC535F" w:rsidRDefault="00FC535F" w:rsidP="00FC535F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(далее Положение) разработано в соответствии со следующими нормативно-правовыми актами:</w:t>
      </w:r>
    </w:p>
    <w:p w:rsidR="00FC535F" w:rsidRDefault="00FC535F" w:rsidP="00FC535F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Трудовым кодексом Российской Федерации (далее ТКРФ);</w:t>
      </w:r>
    </w:p>
    <w:p w:rsidR="00FC535F" w:rsidRDefault="00FC535F" w:rsidP="00FC535F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Законом  Забайкальского края от 14 октября 2008 года № 39-ЗЗК «О районном коэффициенте и процентной надбавке к заработной плате работников бюджетных организаций»;</w:t>
      </w:r>
    </w:p>
    <w:p w:rsidR="00FC535F" w:rsidRDefault="00FC535F" w:rsidP="00FC535F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>
        <w:rPr>
          <w:sz w:val="26"/>
          <w:szCs w:val="26"/>
        </w:rPr>
        <w:t>Решением Совета  муниципального района «Читинский район» №116 от 21 октября 2014года.</w:t>
      </w:r>
      <w:r>
        <w:rPr>
          <w:color w:val="000000"/>
          <w:spacing w:val="-1"/>
          <w:sz w:val="26"/>
          <w:szCs w:val="26"/>
        </w:rPr>
        <w:t xml:space="preserve"> «Об утверждении </w:t>
      </w:r>
      <w:proofErr w:type="gramStart"/>
      <w:r>
        <w:rPr>
          <w:color w:val="000000"/>
          <w:spacing w:val="-1"/>
          <w:sz w:val="26"/>
          <w:szCs w:val="26"/>
        </w:rPr>
        <w:t>системы оплаты труда работников муниципальных учреждений муниципального</w:t>
      </w:r>
      <w:proofErr w:type="gramEnd"/>
      <w:r>
        <w:rPr>
          <w:color w:val="000000"/>
          <w:spacing w:val="-1"/>
          <w:sz w:val="26"/>
          <w:szCs w:val="26"/>
        </w:rPr>
        <w:t xml:space="preserve"> района «Читинский район»; </w:t>
      </w:r>
    </w:p>
    <w:p w:rsidR="00FC535F" w:rsidRDefault="00FC535F" w:rsidP="00FC535F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- Постановлением администрации муниципального района «Читинский район» № 2909 от 23.10.2014 года 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район»;</w:t>
      </w:r>
    </w:p>
    <w:p w:rsidR="00FC535F" w:rsidRDefault="00FC535F" w:rsidP="00FC535F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Постановлением администрации муниципального района «Читинский район»        № 2916 от 27.10.2014 года  «Об утверждении Положения о порядке и </w:t>
      </w:r>
      <w:proofErr w:type="gramStart"/>
      <w:r>
        <w:rPr>
          <w:color w:val="000000"/>
          <w:spacing w:val="-1"/>
          <w:sz w:val="26"/>
          <w:szCs w:val="26"/>
        </w:rPr>
        <w:t>размере оплаты труда</w:t>
      </w:r>
      <w:proofErr w:type="gramEnd"/>
      <w:r>
        <w:rPr>
          <w:color w:val="000000"/>
          <w:spacing w:val="-1"/>
          <w:sz w:val="26"/>
          <w:szCs w:val="26"/>
        </w:rPr>
        <w:t xml:space="preserve"> руководителей муниципальных учреждений муниципального района «Читинский район», их заместителей и главных бухгалтеров»;</w:t>
      </w:r>
    </w:p>
    <w:p w:rsidR="00FC535F" w:rsidRDefault="00FC535F" w:rsidP="00FC535F">
      <w:pPr>
        <w:shd w:val="clear" w:color="auto" w:fill="FFFFFF"/>
        <w:ind w:left="11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-  Постановлением администрации муниципального района «Читинский район»        № 2921от  29.10.2014 года « Примерное положение по оплате  и стимулировании труда работников муниципальных учреждений  культуры, искусства и кинематографии, образования в сфере культуры муниципального района «Читинский район».</w:t>
      </w:r>
    </w:p>
    <w:p w:rsidR="00FC535F" w:rsidRDefault="00FC535F" w:rsidP="00FC535F">
      <w:pPr>
        <w:shd w:val="clear" w:color="auto" w:fill="FFFFFF"/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Настоящее Положение определяет порядок и </w:t>
      </w:r>
      <w:proofErr w:type="gramStart"/>
      <w:r>
        <w:rPr>
          <w:color w:val="000000"/>
          <w:sz w:val="26"/>
          <w:szCs w:val="26"/>
        </w:rPr>
        <w:t>размер оплаты труда</w:t>
      </w:r>
      <w:proofErr w:type="gramEnd"/>
      <w:r>
        <w:rPr>
          <w:color w:val="000000"/>
          <w:sz w:val="26"/>
          <w:szCs w:val="26"/>
        </w:rPr>
        <w:t xml:space="preserve"> руководителей в сфере культуры муниципального района «Читинский район», их заместителей и главных бухгалтеров при заключении с ними трудовых договоров.</w:t>
      </w:r>
    </w:p>
    <w:p w:rsidR="00FC535F" w:rsidRDefault="00FC535F" w:rsidP="00FC535F">
      <w:pPr>
        <w:shd w:val="clear" w:color="auto" w:fill="FFFFFF"/>
        <w:ind w:left="11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1.3. Оплата труда руководителей в сфере культуры муниципального района «Читинский район», их заместителей и главных бухгалтеров определяется трудовыми договорами в соответствии с настоящим Положением.  </w:t>
      </w:r>
    </w:p>
    <w:p w:rsidR="00FC535F" w:rsidRDefault="00FC535F" w:rsidP="00FC535F">
      <w:pPr>
        <w:shd w:val="clear" w:color="auto" w:fill="FFFFFF"/>
        <w:ind w:firstLine="720"/>
        <w:rPr>
          <w:color w:val="000000"/>
          <w:spacing w:val="-1"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</w:p>
    <w:p w:rsidR="00FC535F" w:rsidRDefault="00FC535F" w:rsidP="00FC535F">
      <w:pPr>
        <w:tabs>
          <w:tab w:val="left" w:pos="41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proofErr w:type="gramStart"/>
      <w:r>
        <w:rPr>
          <w:b/>
          <w:sz w:val="26"/>
          <w:szCs w:val="26"/>
        </w:rPr>
        <w:t>.  Порядок</w:t>
      </w:r>
      <w:proofErr w:type="gramEnd"/>
      <w:r>
        <w:rPr>
          <w:b/>
          <w:sz w:val="26"/>
          <w:szCs w:val="26"/>
        </w:rPr>
        <w:t xml:space="preserve"> и условия оплаты труда</w:t>
      </w:r>
    </w:p>
    <w:p w:rsidR="00FC535F" w:rsidRDefault="00FC535F" w:rsidP="00FC535F">
      <w:pPr>
        <w:rPr>
          <w:sz w:val="26"/>
          <w:szCs w:val="26"/>
        </w:rPr>
      </w:pPr>
    </w:p>
    <w:p w:rsidR="00FC535F" w:rsidRDefault="00FC535F" w:rsidP="00FC535F">
      <w:pPr>
        <w:rPr>
          <w:sz w:val="26"/>
          <w:szCs w:val="26"/>
        </w:rPr>
      </w:pPr>
    </w:p>
    <w:p w:rsidR="00FC535F" w:rsidRDefault="00FC535F" w:rsidP="00FC535F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2.1. Оплата труда </w:t>
      </w:r>
      <w:r>
        <w:rPr>
          <w:bCs/>
          <w:color w:val="000000"/>
          <w:spacing w:val="1"/>
          <w:sz w:val="26"/>
          <w:szCs w:val="26"/>
        </w:rPr>
        <w:t xml:space="preserve"> руководителей</w:t>
      </w:r>
      <w:r>
        <w:rPr>
          <w:color w:val="000000"/>
          <w:sz w:val="26"/>
          <w:szCs w:val="26"/>
        </w:rPr>
        <w:t xml:space="preserve"> в сфере культуры муниципального района «Читинский район», их заместителей и главных бухгалтеров состоит из должностного оклада, компенсационных и стимулирующих выплат.</w:t>
      </w:r>
    </w:p>
    <w:p w:rsidR="00FC535F" w:rsidRDefault="00FC535F" w:rsidP="00FC535F">
      <w:pPr>
        <w:shd w:val="clear" w:color="auto" w:fill="FFFFFF"/>
        <w:ind w:firstLine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Должностной оклад руководителя учреждения устанавливается учредителем на основании требований к профессиональной подготовке и уровню квалификации, которые необходимы для осуществления профессиональной деятельности, с учетом сложности и объема выполняемой работы, а также дифференциации муниципальных организаций по группам по оплате труда.</w:t>
      </w:r>
      <w:r>
        <w:rPr>
          <w:b/>
          <w:color w:val="000000"/>
          <w:sz w:val="26"/>
          <w:szCs w:val="26"/>
        </w:rPr>
        <w:t xml:space="preserve"> </w:t>
      </w:r>
    </w:p>
    <w:p w:rsidR="00FC535F" w:rsidRDefault="00FC535F" w:rsidP="00FC53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  Группы по оплате труда для руководителей дополнительного образования  определяются в соответствии со среднесписочной численностью обучающихся (воспитанников), а руководителей учреждений культуры в соответствии со среднесписочной штатной численностью (таблица 1).</w:t>
      </w:r>
    </w:p>
    <w:p w:rsidR="00FC535F" w:rsidRDefault="00FC535F" w:rsidP="00FC535F">
      <w:pPr>
        <w:tabs>
          <w:tab w:val="left" w:pos="762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Таблица 1</w:t>
      </w:r>
    </w:p>
    <w:p w:rsidR="00FC535F" w:rsidRDefault="00FC535F" w:rsidP="00FC535F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Группы муниципальных организаций по оплате труда</w:t>
      </w:r>
    </w:p>
    <w:tbl>
      <w:tblPr>
        <w:tblStyle w:val="a5"/>
        <w:tblW w:w="0" w:type="auto"/>
        <w:tblLook w:val="04A0"/>
      </w:tblPr>
      <w:tblGrid>
        <w:gridCol w:w="4777"/>
        <w:gridCol w:w="4794"/>
      </w:tblGrid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Среднесписочная численность обучающихся (воспитанников) дополнительного образования, среднесписочная  штатная численность учреждений культуры                                                                     </w:t>
            </w:r>
          </w:p>
          <w:p w:rsidR="00FC535F" w:rsidRDefault="00FC53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(человек)</w:t>
            </w:r>
          </w:p>
        </w:tc>
      </w:tr>
      <w:tr w:rsidR="00FC535F" w:rsidTr="00FC535F">
        <w:trPr>
          <w:trHeight w:val="348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50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51 до 100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101 до 200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201 до  300</w:t>
            </w:r>
          </w:p>
        </w:tc>
      </w:tr>
      <w:tr w:rsidR="00FC535F" w:rsidTr="00FC535F">
        <w:trPr>
          <w:trHeight w:val="348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 до 20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21до 50</w:t>
            </w:r>
          </w:p>
        </w:tc>
      </w:tr>
      <w:tr w:rsidR="00FC535F" w:rsidTr="00FC535F">
        <w:trPr>
          <w:trHeight w:val="3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группа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51 до  100</w:t>
            </w:r>
          </w:p>
        </w:tc>
      </w:tr>
    </w:tbl>
    <w:p w:rsidR="00FC535F" w:rsidRDefault="00FC535F" w:rsidP="00FC535F">
      <w:pPr>
        <w:rPr>
          <w:sz w:val="26"/>
          <w:szCs w:val="26"/>
        </w:rPr>
      </w:pPr>
    </w:p>
    <w:p w:rsidR="00FC535F" w:rsidRDefault="00FC535F" w:rsidP="00FC535F">
      <w:pPr>
        <w:shd w:val="clear" w:color="auto" w:fill="FFFFFF"/>
        <w:ind w:left="1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C535F" w:rsidRDefault="00FC535F" w:rsidP="00FC535F">
      <w:pPr>
        <w:shd w:val="clear" w:color="auto" w:fill="FFFFFF"/>
        <w:ind w:left="11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    2.4. </w:t>
      </w:r>
      <w:proofErr w:type="gramStart"/>
      <w:r>
        <w:rPr>
          <w:sz w:val="26"/>
          <w:szCs w:val="26"/>
        </w:rPr>
        <w:t xml:space="preserve">Оклад руководителя определяется с учетом отнесения организации к группе по оплате труда согласно таблице 1 настоящего Положения с применением кратности оклада руководителя организации, утвержденного настоящим Положением, к окладу рабочего первого квалификационного уровня профессиональной квалификационной группы «Общеотраслевые профессии рабочих первого уровня», предусмотренному Примерным положением  </w:t>
      </w:r>
      <w:r>
        <w:rPr>
          <w:bCs/>
          <w:color w:val="000000"/>
          <w:spacing w:val="1"/>
          <w:sz w:val="26"/>
          <w:szCs w:val="26"/>
        </w:rPr>
        <w:t xml:space="preserve">по оплате и стимулировании труда работников муниципальных </w:t>
      </w:r>
      <w:r>
        <w:rPr>
          <w:bCs/>
          <w:color w:val="000000"/>
          <w:spacing w:val="-2"/>
          <w:sz w:val="26"/>
          <w:szCs w:val="26"/>
        </w:rPr>
        <w:t>учреждений культуры</w:t>
      </w:r>
      <w:r>
        <w:rPr>
          <w:color w:val="000000"/>
          <w:sz w:val="26"/>
          <w:szCs w:val="26"/>
        </w:rPr>
        <w:t>,  искусства и кинематографии, образования в сфере культуры муниципального</w:t>
      </w:r>
      <w:proofErr w:type="gramEnd"/>
      <w:r>
        <w:rPr>
          <w:color w:val="000000"/>
          <w:sz w:val="26"/>
          <w:szCs w:val="26"/>
        </w:rPr>
        <w:t xml:space="preserve"> района «Читинский район», </w:t>
      </w:r>
      <w:proofErr w:type="gramStart"/>
      <w:r>
        <w:rPr>
          <w:color w:val="000000"/>
          <w:sz w:val="26"/>
          <w:szCs w:val="26"/>
        </w:rPr>
        <w:t>утвержденное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Постановлением администрации </w:t>
      </w:r>
      <w:r>
        <w:rPr>
          <w:color w:val="000000"/>
          <w:spacing w:val="-1"/>
          <w:sz w:val="26"/>
          <w:szCs w:val="26"/>
        </w:rPr>
        <w:lastRenderedPageBreak/>
        <w:t>муниципального района «Читинский район» № 2921от  29.10.2014 года, в размере 3300 рублей.</w:t>
      </w:r>
    </w:p>
    <w:p w:rsidR="00FC535F" w:rsidRDefault="00FC535F" w:rsidP="00FC535F">
      <w:pPr>
        <w:shd w:val="clear" w:color="auto" w:fill="FFFFFF"/>
        <w:spacing w:line="245" w:lineRule="exact"/>
        <w:ind w:left="10"/>
        <w:rPr>
          <w:color w:val="000000"/>
          <w:spacing w:val="-1"/>
          <w:sz w:val="26"/>
          <w:szCs w:val="26"/>
        </w:rPr>
      </w:pPr>
    </w:p>
    <w:p w:rsidR="00FC535F" w:rsidRDefault="00FC535F" w:rsidP="00FC535F">
      <w:pPr>
        <w:tabs>
          <w:tab w:val="left" w:pos="7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Таблица 2</w:t>
      </w:r>
    </w:p>
    <w:p w:rsidR="00FC535F" w:rsidRDefault="00FC535F" w:rsidP="00FC535F">
      <w:pPr>
        <w:rPr>
          <w:sz w:val="26"/>
          <w:szCs w:val="26"/>
        </w:rPr>
      </w:pPr>
    </w:p>
    <w:p w:rsidR="00FC535F" w:rsidRDefault="00FC535F" w:rsidP="00FC535F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Кратность оклада руководителей муниципальных учреждений культуры и дополнительного образования муниципального района «Читинский район»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муниципальных организаций</w:t>
      </w:r>
    </w:p>
    <w:p w:rsidR="00FC535F" w:rsidRDefault="00FC535F" w:rsidP="00FC535F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4"/>
        <w:gridCol w:w="4787"/>
      </w:tblGrid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Кратность</w:t>
            </w:r>
          </w:p>
          <w:p w:rsidR="00FC535F" w:rsidRDefault="00FC53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FC535F" w:rsidTr="00FC535F">
        <w:trPr>
          <w:trHeight w:val="345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</w:t>
            </w:r>
          </w:p>
        </w:tc>
      </w:tr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C535F" w:rsidTr="00FC535F">
        <w:trPr>
          <w:trHeight w:val="1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C535F" w:rsidTr="00FC535F">
        <w:trPr>
          <w:trHeight w:val="345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</w:tr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C535F" w:rsidTr="00FC535F">
        <w:trPr>
          <w:trHeight w:val="3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группа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F" w:rsidRDefault="00FC5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C535F" w:rsidRDefault="00FC535F" w:rsidP="00FC535F">
      <w:pPr>
        <w:shd w:val="clear" w:color="auto" w:fill="FFFFFF"/>
        <w:spacing w:line="245" w:lineRule="exact"/>
        <w:jc w:val="both"/>
        <w:rPr>
          <w:color w:val="000000"/>
          <w:spacing w:val="-1"/>
          <w:sz w:val="26"/>
          <w:szCs w:val="26"/>
        </w:rPr>
      </w:pPr>
    </w:p>
    <w:p w:rsidR="00FC535F" w:rsidRDefault="00FC535F" w:rsidP="00FC535F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Предельный уровень соотношения средней заработной платы руководителей муниципальных  учреждений в сфере культуры и средней заработной платы работников муниципальных учреждений культуры  устанавливается в кратности 1,5:6.</w:t>
      </w:r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2.5. Должностные оклады заместителя руководителя, главного бухгалтера устанавливаются настоящим положением на 10-30 процентов ниже должностного оклада руководителя учреждения.</w:t>
      </w:r>
    </w:p>
    <w:p w:rsidR="00FC535F" w:rsidRDefault="00FC535F" w:rsidP="00FC53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C535F" w:rsidRDefault="00FC535F" w:rsidP="00FC53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2.6. Должностные оклады руководителей учреждений  в сфере культуры, их </w:t>
      </w:r>
      <w:r>
        <w:rPr>
          <w:color w:val="000000"/>
          <w:sz w:val="26"/>
          <w:szCs w:val="26"/>
        </w:rPr>
        <w:t>заместителей и главных бухгалтеров индексируются одновременно с индексацией оклада (должностного оклада), тарифной ставки заработной платы работников общеотраслевых профессий рабочих и должностей служащих.</w:t>
      </w:r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2.7. </w:t>
      </w:r>
      <w:proofErr w:type="gramStart"/>
      <w:r>
        <w:rPr>
          <w:sz w:val="26"/>
          <w:szCs w:val="26"/>
        </w:rPr>
        <w:t xml:space="preserve">Выплаты компенсационного характера руководителя в сфере культуры, их </w:t>
      </w:r>
      <w:r>
        <w:rPr>
          <w:color w:val="000000"/>
          <w:sz w:val="26"/>
          <w:szCs w:val="26"/>
        </w:rPr>
        <w:t>заместителей и главных бухгалтеров</w:t>
      </w:r>
      <w:r>
        <w:rPr>
          <w:sz w:val="26"/>
          <w:szCs w:val="26"/>
        </w:rPr>
        <w:t xml:space="preserve"> определяются в соответствии с разделом VIII Примерного положением  </w:t>
      </w:r>
      <w:r>
        <w:rPr>
          <w:bCs/>
          <w:color w:val="000000"/>
          <w:spacing w:val="1"/>
          <w:sz w:val="26"/>
          <w:szCs w:val="26"/>
        </w:rPr>
        <w:t xml:space="preserve">по оплате и стимулировании труда работников муниципальных </w:t>
      </w:r>
      <w:r>
        <w:rPr>
          <w:bCs/>
          <w:color w:val="000000"/>
          <w:spacing w:val="-2"/>
          <w:sz w:val="26"/>
          <w:szCs w:val="26"/>
        </w:rPr>
        <w:t>учреждений культуры</w:t>
      </w:r>
      <w:r>
        <w:rPr>
          <w:color w:val="000000"/>
          <w:sz w:val="26"/>
          <w:szCs w:val="26"/>
        </w:rPr>
        <w:t xml:space="preserve">,  искусства и кинематографии, образования в сфере культуры муниципального района «Читинский район», утвержденного </w:t>
      </w:r>
      <w:r>
        <w:rPr>
          <w:color w:val="000000"/>
          <w:spacing w:val="-1"/>
          <w:sz w:val="26"/>
          <w:szCs w:val="26"/>
        </w:rPr>
        <w:t>Постановлением администрации муниципального района «Читинский район» № 2921от  29.10.2014 года, в зависимости от условий труда.</w:t>
      </w:r>
      <w:proofErr w:type="gramEnd"/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spacing w:before="100" w:beforeAutospacing="1" w:after="100" w:afterAutospacing="1"/>
        <w:ind w:left="142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2.8. К выплатам стимулирующего характера относятся: надбавка за выслугу лет; надбавка за почетное звание, ученую степень, ученое звание; система премирования. </w:t>
      </w:r>
      <w:proofErr w:type="gramStart"/>
      <w:r>
        <w:rPr>
          <w:sz w:val="26"/>
          <w:szCs w:val="26"/>
        </w:rPr>
        <w:t xml:space="preserve">Размеры, условия и порядок выплат надбавки за выслугу лет и </w:t>
      </w:r>
      <w:r>
        <w:rPr>
          <w:sz w:val="26"/>
          <w:szCs w:val="26"/>
        </w:rPr>
        <w:lastRenderedPageBreak/>
        <w:t xml:space="preserve">надбавки за почетное звание, ученую степень, ученое звание определены в подпунктах 3.1.1. , 3.1.2. пункта 3.1. раздела III Примерного положением  </w:t>
      </w:r>
      <w:r>
        <w:rPr>
          <w:bCs/>
          <w:color w:val="000000"/>
          <w:spacing w:val="1"/>
          <w:sz w:val="26"/>
          <w:szCs w:val="26"/>
        </w:rPr>
        <w:t xml:space="preserve">по оплате и стимулировании труда работников муниципальных </w:t>
      </w:r>
      <w:r>
        <w:rPr>
          <w:bCs/>
          <w:color w:val="000000"/>
          <w:spacing w:val="-2"/>
          <w:sz w:val="26"/>
          <w:szCs w:val="26"/>
        </w:rPr>
        <w:t>учреждений культуры</w:t>
      </w:r>
      <w:r>
        <w:rPr>
          <w:color w:val="000000"/>
          <w:sz w:val="26"/>
          <w:szCs w:val="26"/>
        </w:rPr>
        <w:t xml:space="preserve">,  искусства и кинематографии, образования в сфере культуры муниципального района «Читинский район», утвержденного </w:t>
      </w:r>
      <w:r>
        <w:rPr>
          <w:color w:val="000000"/>
          <w:spacing w:val="-1"/>
          <w:sz w:val="26"/>
          <w:szCs w:val="26"/>
        </w:rPr>
        <w:t xml:space="preserve">Постановлением администрации муниципального района «Читинский район» № 2921от  29.10.2014 года,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бюджетных ассигнований на оплату труда.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FC535F" w:rsidRDefault="00FC535F" w:rsidP="00FC535F">
      <w:pPr>
        <w:spacing w:before="100" w:beforeAutospacing="1" w:after="100" w:afterAutospacing="1"/>
        <w:ind w:left="142" w:hanging="142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Премиальные выплаты заместителю руководителя муниципальных учреждений,   главному бухгалтеру устанавливаются в зависимости от исполнения ими целевых показателей эффективности работы, устанавливаемых руководителем муниципального учреждения, организации с учетом выполнения целевых показателей   деятельности учреждения в целом, в пределах бюджетных ассигнований на оплату труда    работников учреждений.</w:t>
      </w:r>
    </w:p>
    <w:p w:rsidR="00FC535F" w:rsidRDefault="00FC535F" w:rsidP="00FC535F">
      <w:pPr>
        <w:spacing w:before="100" w:beforeAutospacing="1" w:after="100" w:afterAutospacing="1"/>
        <w:ind w:left="142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Премиальные выплаты руководителю устанавливаются с учетом результатов деятельности учреждения (в соответствии с критериями оценки и целевыми показателями эффективности работы) в пределах бюджетных ассигнований на оплату труда.</w:t>
      </w:r>
    </w:p>
    <w:p w:rsidR="00FC535F" w:rsidRDefault="00FC535F" w:rsidP="00FC535F">
      <w:pPr>
        <w:spacing w:before="100" w:beforeAutospacing="1" w:after="100" w:afterAutospacing="1"/>
        <w:ind w:left="142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Размеры, условия и критерии стимулирующих и премиальных выплат руководителю указываются в трудовом договоре.  </w:t>
      </w:r>
    </w:p>
    <w:p w:rsidR="00FC535F" w:rsidRDefault="00FC535F" w:rsidP="00FC535F">
      <w:pPr>
        <w:spacing w:before="100" w:beforeAutospacing="1" w:after="100" w:afterAutospacing="1"/>
        <w:ind w:left="142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535F" w:rsidRDefault="00FC535F" w:rsidP="00FC535F">
      <w:pPr>
        <w:spacing w:before="100" w:beforeAutospacing="1" w:after="100" w:afterAutospacing="1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2.9.  Предельная доля оплаты труда работников административно-управленческого и вспомогательного персонала, в фонде оплаты труда учреждений – не более 40 процентов.</w:t>
      </w:r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ind w:firstLine="142"/>
        <w:jc w:val="both"/>
        <w:rPr>
          <w:sz w:val="26"/>
          <w:szCs w:val="26"/>
        </w:rPr>
      </w:pPr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jc w:val="both"/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C535F" w:rsidRDefault="00FC535F" w:rsidP="00FC535F">
      <w:pPr>
        <w:tabs>
          <w:tab w:val="left" w:pos="2265"/>
        </w:tabs>
        <w:jc w:val="both"/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jc w:val="both"/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jc w:val="both"/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jc w:val="both"/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rPr>
          <w:sz w:val="26"/>
          <w:szCs w:val="26"/>
        </w:rPr>
      </w:pPr>
    </w:p>
    <w:p w:rsidR="00FC535F" w:rsidRDefault="00FC535F" w:rsidP="00FC535F">
      <w:pPr>
        <w:tabs>
          <w:tab w:val="left" w:pos="2265"/>
        </w:tabs>
        <w:rPr>
          <w:sz w:val="26"/>
          <w:szCs w:val="26"/>
        </w:rPr>
      </w:pPr>
    </w:p>
    <w:p w:rsidR="00D315C7" w:rsidRDefault="00D315C7" w:rsidP="00D7593A">
      <w:pPr>
        <w:pStyle w:val="Style7"/>
        <w:widowControl/>
        <w:tabs>
          <w:tab w:val="left" w:pos="922"/>
        </w:tabs>
        <w:spacing w:line="240" w:lineRule="auto"/>
        <w:ind w:firstLine="0"/>
        <w:rPr>
          <w:sz w:val="28"/>
          <w:szCs w:val="28"/>
        </w:rPr>
      </w:pPr>
    </w:p>
    <w:sectPr w:rsidR="00D315C7" w:rsidSect="00A4538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9C46C0A"/>
    <w:multiLevelType w:val="hybridMultilevel"/>
    <w:tmpl w:val="DD045CE8"/>
    <w:lvl w:ilvl="0" w:tplc="CFFEC602">
      <w:start w:val="1"/>
      <w:numFmt w:val="upperRoman"/>
      <w:lvlText w:val="%1."/>
      <w:lvlJc w:val="left"/>
      <w:pPr>
        <w:ind w:left="409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8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9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1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2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6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7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28"/>
  </w:num>
  <w:num w:numId="11">
    <w:abstractNumId w:val="17"/>
  </w:num>
  <w:num w:numId="12">
    <w:abstractNumId w:val="5"/>
  </w:num>
  <w:num w:numId="13">
    <w:abstractNumId w:val="24"/>
  </w:num>
  <w:num w:numId="14">
    <w:abstractNumId w:val="25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  <w:num w:numId="19">
    <w:abstractNumId w:val="15"/>
  </w:num>
  <w:num w:numId="20">
    <w:abstractNumId w:val="27"/>
  </w:num>
  <w:num w:numId="21">
    <w:abstractNumId w:val="6"/>
  </w:num>
  <w:num w:numId="22">
    <w:abstractNumId w:val="2"/>
  </w:num>
  <w:num w:numId="23">
    <w:abstractNumId w:val="34"/>
  </w:num>
  <w:num w:numId="24">
    <w:abstractNumId w:val="29"/>
  </w:num>
  <w:num w:numId="25">
    <w:abstractNumId w:val="12"/>
  </w:num>
  <w:num w:numId="26">
    <w:abstractNumId w:val="19"/>
  </w:num>
  <w:num w:numId="27">
    <w:abstractNumId w:val="20"/>
  </w:num>
  <w:num w:numId="28">
    <w:abstractNumId w:val="30"/>
  </w:num>
  <w:num w:numId="29">
    <w:abstractNumId w:val="18"/>
  </w:num>
  <w:num w:numId="30">
    <w:abstractNumId w:val="31"/>
  </w:num>
  <w:num w:numId="31">
    <w:abstractNumId w:val="22"/>
  </w:num>
  <w:num w:numId="32">
    <w:abstractNumId w:val="33"/>
  </w:num>
  <w:num w:numId="33">
    <w:abstractNumId w:val="32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66"/>
    <w:rsid w:val="0000123F"/>
    <w:rsid w:val="00005DCE"/>
    <w:rsid w:val="00007A28"/>
    <w:rsid w:val="0001054A"/>
    <w:rsid w:val="000318F0"/>
    <w:rsid w:val="000624F8"/>
    <w:rsid w:val="00063C7D"/>
    <w:rsid w:val="000775B4"/>
    <w:rsid w:val="00083807"/>
    <w:rsid w:val="0008662A"/>
    <w:rsid w:val="000B3A1B"/>
    <w:rsid w:val="000D2B77"/>
    <w:rsid w:val="000E15FB"/>
    <w:rsid w:val="000F4F79"/>
    <w:rsid w:val="00111E1A"/>
    <w:rsid w:val="00121E14"/>
    <w:rsid w:val="001333D0"/>
    <w:rsid w:val="00153AB3"/>
    <w:rsid w:val="00180B9D"/>
    <w:rsid w:val="00180F6F"/>
    <w:rsid w:val="00184FF2"/>
    <w:rsid w:val="00186DD1"/>
    <w:rsid w:val="001A4F2F"/>
    <w:rsid w:val="001A6486"/>
    <w:rsid w:val="001B666A"/>
    <w:rsid w:val="001C68F7"/>
    <w:rsid w:val="001C7850"/>
    <w:rsid w:val="001D031A"/>
    <w:rsid w:val="001E05CE"/>
    <w:rsid w:val="001E7BAD"/>
    <w:rsid w:val="001F3585"/>
    <w:rsid w:val="00224991"/>
    <w:rsid w:val="00225CB3"/>
    <w:rsid w:val="00231E55"/>
    <w:rsid w:val="00253AD0"/>
    <w:rsid w:val="00257894"/>
    <w:rsid w:val="00270007"/>
    <w:rsid w:val="00281638"/>
    <w:rsid w:val="00284F89"/>
    <w:rsid w:val="002A4468"/>
    <w:rsid w:val="002C1913"/>
    <w:rsid w:val="002C45E2"/>
    <w:rsid w:val="002D6A3A"/>
    <w:rsid w:val="002E5387"/>
    <w:rsid w:val="00310DEB"/>
    <w:rsid w:val="00317545"/>
    <w:rsid w:val="00352119"/>
    <w:rsid w:val="0035649E"/>
    <w:rsid w:val="00372868"/>
    <w:rsid w:val="00372F12"/>
    <w:rsid w:val="00397094"/>
    <w:rsid w:val="003973F8"/>
    <w:rsid w:val="003B2CF5"/>
    <w:rsid w:val="003B4064"/>
    <w:rsid w:val="003B6082"/>
    <w:rsid w:val="003C36DC"/>
    <w:rsid w:val="003F3781"/>
    <w:rsid w:val="003F3EC0"/>
    <w:rsid w:val="003F41E5"/>
    <w:rsid w:val="003F6927"/>
    <w:rsid w:val="003F6D6D"/>
    <w:rsid w:val="003F77E9"/>
    <w:rsid w:val="00401EDF"/>
    <w:rsid w:val="00403482"/>
    <w:rsid w:val="00437938"/>
    <w:rsid w:val="00443BD8"/>
    <w:rsid w:val="00470BDB"/>
    <w:rsid w:val="00471277"/>
    <w:rsid w:val="00486CC2"/>
    <w:rsid w:val="004B08A2"/>
    <w:rsid w:val="004D291E"/>
    <w:rsid w:val="004E22BB"/>
    <w:rsid w:val="004E5AC0"/>
    <w:rsid w:val="00506933"/>
    <w:rsid w:val="00514D57"/>
    <w:rsid w:val="00520E0C"/>
    <w:rsid w:val="00544807"/>
    <w:rsid w:val="00555BD9"/>
    <w:rsid w:val="00567FB7"/>
    <w:rsid w:val="00572883"/>
    <w:rsid w:val="00594A42"/>
    <w:rsid w:val="005B21AC"/>
    <w:rsid w:val="005B34B6"/>
    <w:rsid w:val="005B4CC2"/>
    <w:rsid w:val="005C01AA"/>
    <w:rsid w:val="005C09A5"/>
    <w:rsid w:val="005C22B8"/>
    <w:rsid w:val="005D2942"/>
    <w:rsid w:val="00602F53"/>
    <w:rsid w:val="00603C39"/>
    <w:rsid w:val="006218DE"/>
    <w:rsid w:val="00624CBB"/>
    <w:rsid w:val="00637925"/>
    <w:rsid w:val="00637F59"/>
    <w:rsid w:val="00641161"/>
    <w:rsid w:val="00642A28"/>
    <w:rsid w:val="006563DD"/>
    <w:rsid w:val="006826BE"/>
    <w:rsid w:val="006A0486"/>
    <w:rsid w:val="006A5076"/>
    <w:rsid w:val="006A6457"/>
    <w:rsid w:val="006B7959"/>
    <w:rsid w:val="006F478E"/>
    <w:rsid w:val="00704A34"/>
    <w:rsid w:val="00710F50"/>
    <w:rsid w:val="00741CCF"/>
    <w:rsid w:val="007544A8"/>
    <w:rsid w:val="00755855"/>
    <w:rsid w:val="00762690"/>
    <w:rsid w:val="00765B3A"/>
    <w:rsid w:val="007D5B49"/>
    <w:rsid w:val="007F0C66"/>
    <w:rsid w:val="007F0DD3"/>
    <w:rsid w:val="007F5018"/>
    <w:rsid w:val="007F6BBD"/>
    <w:rsid w:val="008074B9"/>
    <w:rsid w:val="00810594"/>
    <w:rsid w:val="00810AF6"/>
    <w:rsid w:val="0083107F"/>
    <w:rsid w:val="00837ED7"/>
    <w:rsid w:val="008460E4"/>
    <w:rsid w:val="00853BCA"/>
    <w:rsid w:val="00857542"/>
    <w:rsid w:val="0086718D"/>
    <w:rsid w:val="00893B8C"/>
    <w:rsid w:val="0089543D"/>
    <w:rsid w:val="008979FE"/>
    <w:rsid w:val="008C437D"/>
    <w:rsid w:val="008E74F1"/>
    <w:rsid w:val="009004C8"/>
    <w:rsid w:val="00924927"/>
    <w:rsid w:val="00935305"/>
    <w:rsid w:val="0094350B"/>
    <w:rsid w:val="00947C31"/>
    <w:rsid w:val="00957500"/>
    <w:rsid w:val="009673E4"/>
    <w:rsid w:val="00982BF1"/>
    <w:rsid w:val="00991963"/>
    <w:rsid w:val="009B33B5"/>
    <w:rsid w:val="009B7943"/>
    <w:rsid w:val="009C01EB"/>
    <w:rsid w:val="009E12C5"/>
    <w:rsid w:val="009E490D"/>
    <w:rsid w:val="009F07E1"/>
    <w:rsid w:val="009F5D15"/>
    <w:rsid w:val="00A349B6"/>
    <w:rsid w:val="00A36234"/>
    <w:rsid w:val="00A40FF5"/>
    <w:rsid w:val="00A4538D"/>
    <w:rsid w:val="00A73A14"/>
    <w:rsid w:val="00A7718B"/>
    <w:rsid w:val="00A82C7A"/>
    <w:rsid w:val="00A9740D"/>
    <w:rsid w:val="00AB1C2E"/>
    <w:rsid w:val="00AB2362"/>
    <w:rsid w:val="00AB3793"/>
    <w:rsid w:val="00AC42F7"/>
    <w:rsid w:val="00AD4A69"/>
    <w:rsid w:val="00AE0647"/>
    <w:rsid w:val="00AF066F"/>
    <w:rsid w:val="00AF0DCE"/>
    <w:rsid w:val="00AF480D"/>
    <w:rsid w:val="00B0213B"/>
    <w:rsid w:val="00B07E2A"/>
    <w:rsid w:val="00B25417"/>
    <w:rsid w:val="00B51810"/>
    <w:rsid w:val="00B5695A"/>
    <w:rsid w:val="00B62DDF"/>
    <w:rsid w:val="00B659F0"/>
    <w:rsid w:val="00BB0BB9"/>
    <w:rsid w:val="00BC2D5C"/>
    <w:rsid w:val="00BC4E88"/>
    <w:rsid w:val="00BF0952"/>
    <w:rsid w:val="00BF3B71"/>
    <w:rsid w:val="00BF61F4"/>
    <w:rsid w:val="00C10B3B"/>
    <w:rsid w:val="00C120DA"/>
    <w:rsid w:val="00C37B22"/>
    <w:rsid w:val="00C512AF"/>
    <w:rsid w:val="00C55BCD"/>
    <w:rsid w:val="00C81014"/>
    <w:rsid w:val="00C83FAF"/>
    <w:rsid w:val="00C901B4"/>
    <w:rsid w:val="00CA12FE"/>
    <w:rsid w:val="00CD788D"/>
    <w:rsid w:val="00CE29C7"/>
    <w:rsid w:val="00CE5D67"/>
    <w:rsid w:val="00CE674A"/>
    <w:rsid w:val="00D15B64"/>
    <w:rsid w:val="00D315C7"/>
    <w:rsid w:val="00D4097F"/>
    <w:rsid w:val="00D42806"/>
    <w:rsid w:val="00D45127"/>
    <w:rsid w:val="00D52F44"/>
    <w:rsid w:val="00D576F4"/>
    <w:rsid w:val="00D7165E"/>
    <w:rsid w:val="00D7593A"/>
    <w:rsid w:val="00D833B8"/>
    <w:rsid w:val="00D84889"/>
    <w:rsid w:val="00DC058E"/>
    <w:rsid w:val="00DC2FD2"/>
    <w:rsid w:val="00DC3FC5"/>
    <w:rsid w:val="00DC7E1A"/>
    <w:rsid w:val="00E03D77"/>
    <w:rsid w:val="00E15F53"/>
    <w:rsid w:val="00E22C1E"/>
    <w:rsid w:val="00E239DD"/>
    <w:rsid w:val="00E346DE"/>
    <w:rsid w:val="00E62AD7"/>
    <w:rsid w:val="00E72C05"/>
    <w:rsid w:val="00EA65AE"/>
    <w:rsid w:val="00ED4F27"/>
    <w:rsid w:val="00ED60D1"/>
    <w:rsid w:val="00F04E9C"/>
    <w:rsid w:val="00F04F08"/>
    <w:rsid w:val="00F27CA9"/>
    <w:rsid w:val="00F424DB"/>
    <w:rsid w:val="00F47157"/>
    <w:rsid w:val="00F47D68"/>
    <w:rsid w:val="00F57ED2"/>
    <w:rsid w:val="00F84600"/>
    <w:rsid w:val="00F86176"/>
    <w:rsid w:val="00FA072B"/>
    <w:rsid w:val="00FA3D50"/>
    <w:rsid w:val="00FB0B78"/>
    <w:rsid w:val="00FC535F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D315C7"/>
    <w:pPr>
      <w:widowControl w:val="0"/>
      <w:autoSpaceDE w:val="0"/>
      <w:autoSpaceDN w:val="0"/>
      <w:adjustRightInd w:val="0"/>
      <w:spacing w:line="319" w:lineRule="exact"/>
      <w:ind w:hanging="68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D315C7"/>
    <w:pPr>
      <w:widowControl w:val="0"/>
      <w:autoSpaceDE w:val="0"/>
      <w:autoSpaceDN w:val="0"/>
      <w:adjustRightInd w:val="0"/>
      <w:spacing w:line="319" w:lineRule="exact"/>
      <w:ind w:hanging="6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1B6F-C73C-4CCD-84F0-E780E83D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144</cp:revision>
  <cp:lastPrinted>2014-11-17T07:16:00Z</cp:lastPrinted>
  <dcterms:created xsi:type="dcterms:W3CDTF">2013-10-14T05:21:00Z</dcterms:created>
  <dcterms:modified xsi:type="dcterms:W3CDTF">2014-12-29T03:54:00Z</dcterms:modified>
</cp:coreProperties>
</file>