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C250CA" wp14:editId="56A2246E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_____________________________________________________</w:t>
      </w:r>
    </w:p>
    <w:p w:rsidR="00242034" w:rsidRPr="007C4779" w:rsidRDefault="00242034" w:rsidP="00242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C8201" wp14:editId="68F4255F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15367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34" w:rsidRDefault="00242034" w:rsidP="00242034"/>
                          <w:p w:rsidR="00242034" w:rsidRDefault="00242034" w:rsidP="00242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C8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12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    <v:textbox>
                  <w:txbxContent>
                    <w:p w:rsidR="00242034" w:rsidRDefault="00242034" w:rsidP="00242034"/>
                    <w:p w:rsidR="00242034" w:rsidRDefault="00242034" w:rsidP="00242034"/>
                  </w:txbxContent>
                </v:textbox>
              </v:shape>
            </w:pict>
          </mc:Fallback>
        </mc:AlternateContent>
      </w:r>
    </w:p>
    <w:p w:rsidR="00242034" w:rsidRPr="003B775E" w:rsidRDefault="003B775E" w:rsidP="00DE00D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0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0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 w:rsid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2034" w:rsidRPr="007C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Pr="003B775E" w:rsidRDefault="003B775E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75E">
        <w:rPr>
          <w:rFonts w:ascii="Times New Roman" w:hAnsi="Times New Roman" w:cs="Times New Roman"/>
          <w:sz w:val="28"/>
          <w:szCs w:val="28"/>
        </w:rPr>
        <w:t>О введении на территории района</w:t>
      </w:r>
    </w:p>
    <w:p w:rsidR="00AC17F6" w:rsidRPr="003B775E" w:rsidRDefault="003B775E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75E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180B71" w:rsidRDefault="00AC17F6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 xml:space="preserve">В соответствии </w:t>
      </w:r>
      <w:r w:rsidR="00DE00D9"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 xml:space="preserve">с Постановлением Губернатора Забайкальского края от 21 марта 2016 года № 28 </w:t>
      </w:r>
      <w:r w:rsid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>«</w:t>
      </w:r>
      <w:r w:rsidR="00DE00D9" w:rsidRPr="00DE00D9">
        <w:rPr>
          <w:b w:val="0"/>
          <w:bCs w:val="0"/>
          <w:sz w:val="28"/>
          <w:szCs w:val="28"/>
        </w:rPr>
        <w:t>О введении на территории Забайкальского края режима повышенной готовности</w:t>
      </w:r>
      <w:r w:rsidR="00DE00D9">
        <w:rPr>
          <w:b w:val="0"/>
          <w:bCs w:val="0"/>
          <w:sz w:val="28"/>
          <w:szCs w:val="28"/>
        </w:rPr>
        <w:t xml:space="preserve">» и в соответствии </w:t>
      </w:r>
      <w:r w:rsidR="00DE00D9" w:rsidRPr="00DE00D9">
        <w:rPr>
          <w:rFonts w:asciiTheme="majorBidi" w:hAnsiTheme="majorBidi" w:cstheme="majorBidi"/>
          <w:b w:val="0"/>
          <w:bCs w:val="0"/>
          <w:sz w:val="28"/>
          <w:szCs w:val="28"/>
        </w:rPr>
        <w:t>со статьёй 7</w:t>
      </w:r>
      <w:r w:rsidR="00DE00D9" w:rsidRPr="00417208">
        <w:rPr>
          <w:rFonts w:asciiTheme="majorBidi" w:hAnsiTheme="majorBidi" w:cstheme="majorBidi"/>
          <w:sz w:val="28"/>
          <w:szCs w:val="28"/>
        </w:rPr>
        <w:t xml:space="preserve"> </w:t>
      </w:r>
      <w:r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>Устав</w:t>
      </w:r>
      <w:r w:rsid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>а</w:t>
      </w:r>
      <w:r w:rsidRPr="00DE00D9">
        <w:rPr>
          <w:b w:val="0"/>
          <w:bCs w:val="0"/>
          <w:color w:val="000000"/>
          <w:spacing w:val="6"/>
          <w:sz w:val="28"/>
          <w:szCs w:val="28"/>
          <w:lang w:eastAsia="ru-RU" w:bidi="ru-RU"/>
        </w:rPr>
        <w:t xml:space="preserve"> муниципального района Читинский район,</w:t>
      </w:r>
      <w:r w:rsidR="00DE00D9" w:rsidRPr="00DE00D9">
        <w:rPr>
          <w:rFonts w:asciiTheme="majorBidi" w:hAnsiTheme="majorBidi" w:cstheme="majorBidi"/>
          <w:sz w:val="28"/>
          <w:szCs w:val="28"/>
        </w:rPr>
        <w:t xml:space="preserve"> 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 и 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целях 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>предупреждени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>я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>возникновения ландшафтных и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лесны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х </w:t>
      </w:r>
      <w:r w:rsidR="00DE00D9" w:rsidRPr="00180B71">
        <w:rPr>
          <w:rFonts w:asciiTheme="majorBidi" w:hAnsiTheme="majorBidi" w:cstheme="majorBidi"/>
          <w:b w:val="0"/>
          <w:bCs w:val="0"/>
          <w:sz w:val="28"/>
          <w:szCs w:val="28"/>
        </w:rPr>
        <w:t>пожар</w:t>
      </w:r>
      <w:r w:rsidR="00180B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ов, </w:t>
      </w:r>
    </w:p>
    <w:p w:rsidR="00AC17F6" w:rsidRPr="00180B71" w:rsidRDefault="00AC17F6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rFonts w:asciiTheme="majorBidi" w:hAnsiTheme="majorBidi" w:cstheme="majorBidi"/>
          <w:color w:val="000000"/>
          <w:spacing w:val="44"/>
          <w:sz w:val="28"/>
          <w:szCs w:val="28"/>
          <w:shd w:val="clear" w:color="auto" w:fill="FFFFFF"/>
          <w:lang w:eastAsia="ru-RU" w:bidi="ru-RU"/>
        </w:rPr>
      </w:pPr>
      <w:r w:rsidRPr="00180B71">
        <w:rPr>
          <w:rFonts w:asciiTheme="majorBidi" w:hAnsiTheme="majorBidi" w:cstheme="majorBidi"/>
          <w:color w:val="000000"/>
          <w:spacing w:val="44"/>
          <w:sz w:val="28"/>
          <w:szCs w:val="28"/>
          <w:shd w:val="clear" w:color="auto" w:fill="FFFFFF"/>
          <w:lang w:eastAsia="ru-RU" w:bidi="ru-RU"/>
        </w:rPr>
        <w:t>постановляю:</w:t>
      </w:r>
    </w:p>
    <w:p w:rsidR="00AC17F6" w:rsidRPr="00DE00D9" w:rsidRDefault="00AC17F6" w:rsidP="00071FFA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00D9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180B71">
        <w:rPr>
          <w:rFonts w:ascii="Times New Roman" w:hAnsi="Times New Roman" w:cs="Times New Roman"/>
          <w:sz w:val="28"/>
          <w:szCs w:val="28"/>
        </w:rPr>
        <w:t>на территории</w:t>
      </w:r>
      <w:r w:rsidR="0003639F" w:rsidRPr="00DE00D9">
        <w:rPr>
          <w:rFonts w:ascii="Times New Roman" w:hAnsi="Times New Roman" w:cs="Times New Roman"/>
          <w:sz w:val="28"/>
          <w:szCs w:val="28"/>
        </w:rPr>
        <w:t xml:space="preserve"> муниципального района с </w:t>
      </w:r>
      <w:r w:rsidR="00180B71">
        <w:rPr>
          <w:rFonts w:ascii="Times New Roman" w:hAnsi="Times New Roman" w:cs="Times New Roman"/>
          <w:sz w:val="28"/>
          <w:szCs w:val="28"/>
        </w:rPr>
        <w:t>21</w:t>
      </w:r>
      <w:r w:rsidRPr="00DE00D9">
        <w:rPr>
          <w:rFonts w:ascii="Times New Roman" w:hAnsi="Times New Roman" w:cs="Times New Roman"/>
          <w:sz w:val="28"/>
          <w:szCs w:val="28"/>
        </w:rPr>
        <w:t xml:space="preserve"> </w:t>
      </w:r>
      <w:r w:rsidR="00180B71">
        <w:rPr>
          <w:rFonts w:ascii="Times New Roman" w:hAnsi="Times New Roman" w:cs="Times New Roman"/>
          <w:sz w:val="28"/>
          <w:szCs w:val="28"/>
        </w:rPr>
        <w:t>марта</w:t>
      </w:r>
      <w:r w:rsidR="008938C6" w:rsidRPr="00DE00D9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DE00D9">
        <w:rPr>
          <w:rFonts w:ascii="Times New Roman" w:hAnsi="Times New Roman" w:cs="Times New Roman"/>
          <w:sz w:val="28"/>
          <w:szCs w:val="28"/>
        </w:rPr>
        <w:t>режим повышенной готовности.</w:t>
      </w:r>
    </w:p>
    <w:p w:rsidR="00837EA2" w:rsidRPr="00DE00D9" w:rsidRDefault="00AC17F6" w:rsidP="00071FFA">
      <w:pPr>
        <w:tabs>
          <w:tab w:val="left" w:pos="9923"/>
        </w:tabs>
        <w:spacing w:after="0" w:line="240" w:lineRule="auto"/>
        <w:ind w:firstLine="567"/>
        <w:jc w:val="lowKashida"/>
        <w:rPr>
          <w:rFonts w:ascii="Times New Roman" w:hAnsi="Times New Roman" w:cs="Times New Roman"/>
          <w:sz w:val="28"/>
          <w:szCs w:val="28"/>
        </w:rPr>
      </w:pPr>
      <w:r w:rsidRPr="00DE00D9">
        <w:rPr>
          <w:rFonts w:ascii="Times New Roman" w:hAnsi="Times New Roman" w:cs="Times New Roman"/>
          <w:sz w:val="28"/>
          <w:szCs w:val="28"/>
        </w:rPr>
        <w:t xml:space="preserve">2. </w:t>
      </w:r>
      <w:r w:rsidR="00071FFA">
        <w:rPr>
          <w:rFonts w:ascii="Times New Roman" w:hAnsi="Times New Roman" w:cs="Times New Roman"/>
          <w:sz w:val="28"/>
          <w:szCs w:val="28"/>
        </w:rPr>
        <w:t>Г</w:t>
      </w:r>
      <w:r w:rsidRPr="00DE00D9">
        <w:rPr>
          <w:rFonts w:ascii="Times New Roman" w:hAnsi="Times New Roman" w:cs="Times New Roman"/>
          <w:sz w:val="28"/>
          <w:szCs w:val="28"/>
        </w:rPr>
        <w:t>лавам городских поселени</w:t>
      </w:r>
      <w:r w:rsidR="00837EA2" w:rsidRPr="00DE00D9">
        <w:rPr>
          <w:rFonts w:ascii="Times New Roman" w:hAnsi="Times New Roman" w:cs="Times New Roman"/>
          <w:sz w:val="28"/>
          <w:szCs w:val="28"/>
        </w:rPr>
        <w:t>й:</w:t>
      </w:r>
    </w:p>
    <w:p w:rsidR="00180B71" w:rsidRPr="00393CE3" w:rsidRDefault="00837EA2" w:rsidP="00071FFA">
      <w:pPr>
        <w:pStyle w:val="1"/>
        <w:shd w:val="clear" w:color="auto" w:fill="auto"/>
        <w:tabs>
          <w:tab w:val="left" w:pos="1230"/>
        </w:tabs>
        <w:spacing w:before="0"/>
        <w:ind w:right="20" w:firstLine="851"/>
        <w:rPr>
          <w:rFonts w:asciiTheme="majorBidi" w:hAnsiTheme="majorBidi" w:cstheme="majorBidi"/>
          <w:sz w:val="28"/>
          <w:szCs w:val="28"/>
        </w:rPr>
      </w:pPr>
      <w:r w:rsidRPr="00DE00D9">
        <w:rPr>
          <w:sz w:val="28"/>
          <w:szCs w:val="28"/>
        </w:rPr>
        <w:t>2.1</w:t>
      </w:r>
      <w:r w:rsidR="00E52771" w:rsidRPr="00DE00D9">
        <w:rPr>
          <w:sz w:val="28"/>
          <w:szCs w:val="28"/>
        </w:rPr>
        <w:t>.</w:t>
      </w:r>
      <w:r w:rsidRPr="00DE00D9">
        <w:rPr>
          <w:sz w:val="28"/>
          <w:szCs w:val="28"/>
        </w:rPr>
        <w:t xml:space="preserve"> </w:t>
      </w:r>
      <w:r w:rsidR="00180B71" w:rsidRPr="00393CE3">
        <w:rPr>
          <w:rFonts w:asciiTheme="majorBidi" w:hAnsiTheme="majorBidi" w:cstheme="majorBidi"/>
          <w:sz w:val="28"/>
          <w:szCs w:val="28"/>
        </w:rPr>
        <w:t>привести в готовность силы и средства для оперативного реагирования на возникающие лесные и другие ландшафтные пожары в соответствии с Планами тушения лесных пожаров на территории имеющихся лесничеств;</w:t>
      </w:r>
    </w:p>
    <w:p w:rsidR="007A0073" w:rsidRPr="00DE00D9" w:rsidRDefault="00426A04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00D9">
        <w:rPr>
          <w:rFonts w:ascii="Times New Roman" w:hAnsi="Times New Roman" w:cs="Times New Roman"/>
          <w:sz w:val="28"/>
          <w:szCs w:val="28"/>
        </w:rPr>
        <w:t>2.</w:t>
      </w:r>
      <w:r w:rsidR="001A0459" w:rsidRPr="00DE00D9">
        <w:rPr>
          <w:rFonts w:ascii="Times New Roman" w:hAnsi="Times New Roman" w:cs="Times New Roman"/>
          <w:sz w:val="28"/>
          <w:szCs w:val="28"/>
        </w:rPr>
        <w:t>2</w:t>
      </w:r>
      <w:r w:rsidR="00837EA2" w:rsidRPr="00DE00D9">
        <w:rPr>
          <w:rFonts w:ascii="Times New Roman" w:hAnsi="Times New Roman" w:cs="Times New Roman"/>
          <w:sz w:val="28"/>
          <w:szCs w:val="28"/>
        </w:rPr>
        <w:t>.</w:t>
      </w:r>
      <w:r w:rsidR="00AC17F6" w:rsidRPr="00DE00D9">
        <w:rPr>
          <w:rFonts w:ascii="Times New Roman" w:hAnsi="Times New Roman" w:cs="Times New Roman"/>
          <w:sz w:val="28"/>
          <w:szCs w:val="28"/>
        </w:rPr>
        <w:t xml:space="preserve"> Привести в полную готовность все силы и средства для своевременной и оперативной ликвидации аварий на объектах жизнеобеспечения населен</w:t>
      </w:r>
      <w:r w:rsidR="004C555E" w:rsidRPr="00DE00D9">
        <w:rPr>
          <w:rFonts w:ascii="Times New Roman" w:hAnsi="Times New Roman" w:cs="Times New Roman"/>
          <w:sz w:val="28"/>
          <w:szCs w:val="28"/>
        </w:rPr>
        <w:t>ия и объектах с массовым пребыванием</w:t>
      </w:r>
      <w:r w:rsidR="00837EA2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людей</w:t>
      </w:r>
      <w:r w:rsidR="007A0073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;</w:t>
      </w:r>
    </w:p>
    <w:p w:rsidR="007A0073" w:rsidRPr="00DE00D9" w:rsidRDefault="00837EA2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</w:t>
      </w:r>
      <w:r w:rsidR="001A0459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</w:t>
      </w:r>
      <w:r w:rsidR="007A0073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4C555E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7A0073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</w:t>
      </w:r>
      <w:r w:rsidR="00BF0701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беспечить наличие в требуемом</w:t>
      </w:r>
      <w:r w:rsidR="007A0073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объеме материалов и оборудования, необходимых для устранения аварий на объектах жизнеобеспечения населения и объектах, задействованных в проведении праздничных мероприятий;</w:t>
      </w:r>
    </w:p>
    <w:p w:rsidR="007A0073" w:rsidRPr="0030596D" w:rsidRDefault="007A0073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</w:t>
      </w:r>
      <w:r w:rsidR="001A0459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</w:t>
      </w:r>
      <w:r w:rsidR="00E52771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837EA2"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</w:t>
      </w:r>
      <w:r w:rsidRPr="00DE0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ринять меры по обеспечению объектов жизнеобе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спечения населения резервными источниками энергоснабжения;</w:t>
      </w:r>
    </w:p>
    <w:p w:rsidR="007A0073" w:rsidRPr="0030596D" w:rsidRDefault="00837EA2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1A04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5</w:t>
      </w:r>
      <w:r w:rsidR="00E527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С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оздать семидневный запас топлива для бесперебойного функционирования котельных станций, обеспечивающих теплоснабжением объекты жизнеобеспечения населения;</w:t>
      </w:r>
    </w:p>
    <w:p w:rsidR="007A0073" w:rsidRPr="0030596D" w:rsidRDefault="00837EA2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</w:t>
      </w:r>
      <w:r w:rsidR="001A04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одготовить планы привлечения автотранспорта для оперативной доставки ремонтного оборудования и резервных источников энергоснабжения к месту аварии;</w:t>
      </w:r>
    </w:p>
    <w:p w:rsidR="007A0073" w:rsidRPr="0030596D" w:rsidRDefault="00837EA2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2.</w:t>
      </w:r>
      <w:r w:rsidR="001A04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7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беспечить отслеживание оперативной обстановки на автомобильных трассах. При возникновении аварий и нарушении движения на автомобильных трассах своевременно информировать участников дорожного движения о проблемных участках дорог;</w:t>
      </w:r>
    </w:p>
    <w:p w:rsidR="007A0073" w:rsidRPr="0030596D" w:rsidRDefault="00837EA2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1A04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8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6D5F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ринять меры по оказанию медицинской помощи, обеспечению питания и обогрева лиц, попавших в дорожно-транспортное происшествие на удаленных от населенных пунктов участков дорог;</w:t>
      </w:r>
    </w:p>
    <w:p w:rsidR="007A0073" w:rsidRPr="0030596D" w:rsidRDefault="00837EA2" w:rsidP="001A0459">
      <w:pPr>
        <w:widowControl w:val="0"/>
        <w:spacing w:after="0" w:line="298" w:lineRule="exact"/>
        <w:ind w:right="60"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</w:t>
      </w:r>
      <w:r w:rsidR="001A04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9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 </w:t>
      </w:r>
      <w:r w:rsidR="006D5F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беспечить работу телефонной связи населенных пунктов, объектов с круглосуто</w:t>
      </w:r>
      <w:r w:rsidR="006D5F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чным пребыванием людей с единой дежурно-диспетчерской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ужб</w:t>
      </w:r>
      <w:r w:rsidR="006D5F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ой района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 </w:t>
      </w:r>
    </w:p>
    <w:p w:rsidR="00AC17F6" w:rsidRDefault="006D5F25" w:rsidP="001A0459">
      <w:pPr>
        <w:widowControl w:val="0"/>
        <w:spacing w:after="0" w:line="293" w:lineRule="exact"/>
        <w:ind w:right="6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2.</w:t>
      </w:r>
      <w:r w:rsidR="001A04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10</w:t>
      </w:r>
      <w:r w:rsidR="007A00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</w:t>
      </w:r>
      <w:r w:rsidR="007A0073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зять на контроль осуществление руководителями предприятий и организаций мер по недопущению возникновения аварийных и чрезвычайных ситуаций на объектах, задействованных в проведении праздничных мероприятий, а также приведению указанных объектов в соответствие с требованиями пожарной безопасности.</w:t>
      </w:r>
    </w:p>
    <w:p w:rsidR="00ED7AC4" w:rsidRDefault="00ED7AC4" w:rsidP="006D5F25">
      <w:pPr>
        <w:widowControl w:val="0"/>
        <w:spacing w:after="0" w:line="293" w:lineRule="exact"/>
        <w:ind w:right="60"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D02FD2" w:rsidRPr="0030596D" w:rsidRDefault="00D02FD2" w:rsidP="003B775E">
      <w:pPr>
        <w:widowControl w:val="0"/>
        <w:tabs>
          <w:tab w:val="left" w:pos="1331"/>
        </w:tabs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3. </w:t>
      </w:r>
      <w:r w:rsidR="003B7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Комитету образования, культуры, главному врачу «ЦРБ»:</w:t>
      </w:r>
    </w:p>
    <w:p w:rsidR="00D02FD2" w:rsidRPr="0030596D" w:rsidRDefault="00D02FD2" w:rsidP="00E52771">
      <w:pPr>
        <w:widowControl w:val="0"/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3.1 О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беспечить силами руководителей объектов, задействованных в проведении праздничных мероприятий, при проведении праздничных мероприятий:</w:t>
      </w:r>
    </w:p>
    <w:p w:rsidR="00D02FD2" w:rsidRPr="0030596D" w:rsidRDefault="00D02FD2" w:rsidP="00E52771">
      <w:pPr>
        <w:widowControl w:val="0"/>
        <w:tabs>
          <w:tab w:val="right" w:pos="8699"/>
        </w:tabs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а) осмотр помещений перед началом праздничных мероприятий в целях определения их 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товности в части соблюдения мер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пожарной безопасности;</w:t>
      </w:r>
    </w:p>
    <w:p w:rsidR="00D02FD2" w:rsidRPr="0030596D" w:rsidRDefault="00D02FD2" w:rsidP="00D02FD2">
      <w:pPr>
        <w:widowControl w:val="0"/>
        <w:spacing w:after="0" w:line="298" w:lineRule="exact"/>
        <w:ind w:left="40" w:firstLine="6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б) дежурство ответственных лиц на сцене и в зале помещений;</w:t>
      </w:r>
    </w:p>
    <w:p w:rsidR="00D02FD2" w:rsidRPr="0030596D" w:rsidRDefault="00D02FD2" w:rsidP="00E52771">
      <w:pPr>
        <w:widowControl w:val="0"/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3.2. П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ри проведении праздничных мероприятий в зданиях со сгораемыми перекрытиями использовать только помещения, расположенные на 1 и 2 этажах;</w:t>
      </w:r>
    </w:p>
    <w:p w:rsidR="00D02FD2" w:rsidRPr="0030596D" w:rsidRDefault="00D02FD2" w:rsidP="00E52771">
      <w:pPr>
        <w:widowControl w:val="0"/>
        <w:tabs>
          <w:tab w:val="left" w:pos="5418"/>
          <w:tab w:val="right" w:pos="8699"/>
        </w:tabs>
        <w:spacing w:after="0" w:line="298" w:lineRule="exact"/>
        <w:ind w:firstLine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3.3. Проводить в помещениях без электрического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освещения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праздничные мероприятия только в светлое время суток;</w:t>
      </w:r>
    </w:p>
    <w:p w:rsidR="00D02FD2" w:rsidRPr="0030596D" w:rsidRDefault="00B824A4" w:rsidP="00E52771">
      <w:pPr>
        <w:widowControl w:val="0"/>
        <w:spacing w:after="0" w:line="298" w:lineRule="exact"/>
        <w:ind w:left="70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3.4</w:t>
      </w:r>
      <w:r w:rsidR="00E527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З</w:t>
      </w:r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апретить при проведении праздничных мероприятий в помещениях:</w:t>
      </w:r>
    </w:p>
    <w:p w:rsidR="00D02FD2" w:rsidRPr="0030596D" w:rsidRDefault="00D02FD2" w:rsidP="00D02FD2">
      <w:pPr>
        <w:widowControl w:val="0"/>
        <w:spacing w:after="0" w:line="298" w:lineRule="exact"/>
        <w:ind w:left="40" w:firstLine="6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а) применять пиротехнические изделия, дуговые прожекторы и свечи;</w:t>
      </w:r>
    </w:p>
    <w:p w:rsidR="00D02FD2" w:rsidRPr="0030596D" w:rsidRDefault="00D02FD2" w:rsidP="00D02FD2">
      <w:pPr>
        <w:widowControl w:val="0"/>
        <w:spacing w:after="0" w:line="298" w:lineRule="exact"/>
        <w:ind w:left="40" w:right="20" w:firstLine="6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в) проводить перед началом или во время представлений огневые, покрасочные</w:t>
      </w:r>
      <w:r w:rsidR="00E527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и другие пожароопасные и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взрывоопасные работы;</w:t>
      </w:r>
    </w:p>
    <w:p w:rsidR="00D02FD2" w:rsidRPr="0030596D" w:rsidRDefault="00D02FD2" w:rsidP="00D02FD2">
      <w:pPr>
        <w:widowControl w:val="0"/>
        <w:spacing w:after="0" w:line="298" w:lineRule="exact"/>
        <w:ind w:left="40" w:right="20" w:firstLine="6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г) уменьшать ширину проходов между рядами и устанавливать в проходах дополнительные кресла, стулья и др.;</w:t>
      </w:r>
    </w:p>
    <w:p w:rsidR="00D02FD2" w:rsidRPr="0030596D" w:rsidRDefault="00D02FD2" w:rsidP="00D02FD2">
      <w:pPr>
        <w:widowControl w:val="0"/>
        <w:spacing w:after="0" w:line="298" w:lineRule="exact"/>
        <w:ind w:left="40" w:firstLine="6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д) полностью гасить свет во время спектаклей или представлений;</w:t>
      </w:r>
    </w:p>
    <w:p w:rsidR="00D02FD2" w:rsidRPr="0030596D" w:rsidRDefault="00E52771" w:rsidP="00D02FD2">
      <w:pPr>
        <w:widowControl w:val="0"/>
        <w:tabs>
          <w:tab w:val="left" w:pos="1020"/>
        </w:tabs>
        <w:spacing w:after="0" w:line="331" w:lineRule="exact"/>
        <w:ind w:left="40" w:right="20" w:firstLine="6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е) </w:t>
      </w:r>
      <w:r w:rsidR="00D02F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не </w:t>
      </w:r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допускать нарушение установленных нор</w:t>
      </w:r>
      <w:r w:rsidR="00ED7A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 заполнения помещений людьми;</w:t>
      </w:r>
    </w:p>
    <w:p w:rsidR="00D02FD2" w:rsidRPr="0030596D" w:rsidRDefault="00E52771" w:rsidP="00D24011">
      <w:pPr>
        <w:widowControl w:val="0"/>
        <w:spacing w:after="0" w:line="293" w:lineRule="exact"/>
        <w:ind w:left="142" w:right="20" w:firstLine="558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3.</w:t>
      </w:r>
      <w:r w:rsidR="00893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 В</w:t>
      </w:r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срок до </w:t>
      </w:r>
      <w:r w:rsidR="00B824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20</w:t>
      </w:r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D240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марта </w:t>
      </w:r>
      <w:bookmarkStart w:id="0" w:name="_GoBack"/>
      <w:bookmarkEnd w:id="0"/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201</w:t>
      </w:r>
      <w:r w:rsidR="00B824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6</w:t>
      </w:r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года организовать во всех учебных заведениях среди учащихся проведение разъяснительной работы, направленной на </w:t>
      </w:r>
      <w:r w:rsidR="00893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недопущение</w:t>
      </w:r>
      <w:r w:rsidR="00D02FD2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посещении водных объектов, покрытых льдом</w:t>
      </w:r>
      <w:r w:rsidR="00893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1A0459" w:rsidRDefault="001A0459" w:rsidP="00E52771">
      <w:pPr>
        <w:widowControl w:val="0"/>
        <w:spacing w:after="0" w:line="29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ED7AC4" w:rsidRDefault="00ED7AC4" w:rsidP="00E52771">
      <w:pPr>
        <w:widowControl w:val="0"/>
        <w:spacing w:after="0" w:line="293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4. </w:t>
      </w:r>
      <w:r w:rsidR="003B7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Начальнику управления по развитию инфраструктуры ЖКК администрации муниципального района:</w:t>
      </w:r>
    </w:p>
    <w:p w:rsidR="00ED7AC4" w:rsidRDefault="00ED7AC4" w:rsidP="00ED7AC4">
      <w:pPr>
        <w:widowControl w:val="0"/>
        <w:spacing w:after="0" w:line="298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7F6">
        <w:rPr>
          <w:rFonts w:ascii="Times New Roman" w:hAnsi="Times New Roman" w:cs="Times New Roman"/>
          <w:sz w:val="28"/>
          <w:szCs w:val="28"/>
        </w:rPr>
        <w:t>ривести в полную готовность все силы и средства для своевременной и оперативной ликвидации аварий на объектах жизнеобеспечения населен</w:t>
      </w:r>
      <w:r>
        <w:rPr>
          <w:rFonts w:ascii="Times New Roman" w:hAnsi="Times New Roman" w:cs="Times New Roman"/>
          <w:sz w:val="28"/>
          <w:szCs w:val="28"/>
        </w:rPr>
        <w:t>ия и объектах с массовым пребыванием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людей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;</w:t>
      </w:r>
    </w:p>
    <w:p w:rsidR="00ED7AC4" w:rsidRDefault="00ED7AC4" w:rsidP="003B775E">
      <w:pPr>
        <w:widowControl w:val="0"/>
        <w:spacing w:after="0" w:line="298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4.2. Обеспечить наличие в требуемом объеме материалов, оборудования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необходимых для устранения аварий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и с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оздать семидневный запас топлива для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бесперебойного фун</w:t>
      </w:r>
      <w:r w:rsidR="002420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кционирования котельных станций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на объектах жизнеобеспечения населения</w:t>
      </w:r>
      <w:r w:rsidR="003B77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;</w:t>
      </w:r>
    </w:p>
    <w:p w:rsidR="003B775E" w:rsidRPr="006D5F25" w:rsidRDefault="003B775E" w:rsidP="003B775E">
      <w:pPr>
        <w:widowControl w:val="0"/>
        <w:spacing w:after="0" w:line="298" w:lineRule="exact"/>
        <w:ind w:right="6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4.3. Уточнить алгоритм действий при возникновении чрезвычайной ситуации, связанной с аварией на объектах </w:t>
      </w:r>
      <w:r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жизнеобеспечения 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AC17F6" w:rsidRDefault="00ED7AC4" w:rsidP="00ED7AC4">
      <w:pPr>
        <w:widowControl w:val="0"/>
        <w:spacing w:after="0" w:line="240" w:lineRule="auto"/>
        <w:ind w:right="20" w:firstLine="709"/>
        <w:jc w:val="lowKashida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5</w:t>
      </w:r>
      <w:r w:rsidR="00426A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  <w:r w:rsidR="00E527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AC17F6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Рекоменд</w:t>
      </w:r>
      <w:r w:rsidR="00AC17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овать О</w:t>
      </w:r>
      <w:r w:rsidR="00AC17F6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МВД России по</w:t>
      </w:r>
      <w:r w:rsidR="00AC17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Читинскому району обеспечить </w:t>
      </w:r>
      <w:r w:rsidR="00AC17F6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выполнение в полном объеме планируе</w:t>
      </w:r>
      <w:r w:rsidR="00AC17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мых организационно-практических </w:t>
      </w:r>
      <w:r w:rsidR="00AC17F6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мероприятий по обеспечению общественного порядка и безопасности</w:t>
      </w:r>
      <w:r w:rsidR="00AC17F6" w:rsidRPr="003059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br/>
        <w:t>граждан в период проведения праздничных мероприятий.</w:t>
      </w:r>
    </w:p>
    <w:p w:rsidR="001A0459" w:rsidRDefault="001A0459" w:rsidP="007145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102BF3" w:rsidRDefault="00102BF3" w:rsidP="007145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7145CA" w:rsidRDefault="008938C6" w:rsidP="007145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6. </w:t>
      </w:r>
      <w:r w:rsidR="007145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</w:t>
      </w:r>
      <w:r w:rsidR="007145CA">
        <w:rPr>
          <w:rFonts w:asciiTheme="majorBidi" w:hAnsiTheme="majorBidi" w:cstheme="majorBidi"/>
          <w:sz w:val="28"/>
          <w:szCs w:val="28"/>
        </w:rPr>
        <w:t xml:space="preserve"> период празднования </w:t>
      </w:r>
      <w:r w:rsidR="007145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«День защитника Отечества» и «</w:t>
      </w:r>
      <w:r w:rsidR="007145CA" w:rsidRPr="00B824A4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Международный женский день</w:t>
      </w:r>
      <w:r w:rsidR="007145CA" w:rsidRPr="00B824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145CA" w:rsidRPr="00B824A4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8 Марта</w:t>
      </w:r>
      <w:r w:rsidR="007145CA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»:</w:t>
      </w:r>
      <w:r w:rsidR="007145CA" w:rsidRPr="00B824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938C6" w:rsidRDefault="007145CA" w:rsidP="007145CA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- </w:t>
      </w:r>
      <w:r w:rsidR="008938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Директору </w:t>
      </w:r>
      <w:r w:rsidR="008938C6">
        <w:rPr>
          <w:rFonts w:asciiTheme="majorBidi" w:hAnsiTheme="majorBidi" w:cstheme="majorBidi"/>
          <w:sz w:val="28"/>
          <w:szCs w:val="28"/>
        </w:rPr>
        <w:t xml:space="preserve">МУ «ЦМТТО» П.И. Прасову </w:t>
      </w:r>
      <w:r>
        <w:rPr>
          <w:rFonts w:asciiTheme="majorBidi" w:hAnsiTheme="majorBidi" w:cstheme="majorBidi"/>
          <w:sz w:val="28"/>
          <w:szCs w:val="28"/>
        </w:rPr>
        <w:t xml:space="preserve">организовать </w:t>
      </w:r>
      <w:r w:rsidR="008938C6">
        <w:rPr>
          <w:rFonts w:asciiTheme="majorBidi" w:hAnsiTheme="majorBidi" w:cstheme="majorBidi"/>
          <w:sz w:val="28"/>
          <w:szCs w:val="28"/>
        </w:rPr>
        <w:t xml:space="preserve">дежурство водителей и иметь </w:t>
      </w:r>
      <w:r>
        <w:rPr>
          <w:rFonts w:asciiTheme="majorBidi" w:hAnsiTheme="majorBidi" w:cstheme="majorBidi"/>
          <w:sz w:val="28"/>
          <w:szCs w:val="28"/>
        </w:rPr>
        <w:t xml:space="preserve">в готовности </w:t>
      </w:r>
      <w:r w:rsidR="008938C6">
        <w:rPr>
          <w:rFonts w:asciiTheme="majorBidi" w:hAnsiTheme="majorBidi" w:cstheme="majorBidi"/>
          <w:sz w:val="28"/>
          <w:szCs w:val="28"/>
        </w:rPr>
        <w:t>дежурный автомобиль.</w:t>
      </w:r>
    </w:p>
    <w:p w:rsidR="008938C6" w:rsidRDefault="007145CA" w:rsidP="007145CA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8938C6">
        <w:rPr>
          <w:rFonts w:asciiTheme="majorBidi" w:hAnsiTheme="majorBidi" w:cstheme="majorBidi"/>
          <w:sz w:val="28"/>
          <w:szCs w:val="28"/>
        </w:rPr>
        <w:t xml:space="preserve"> Начальнику отдела </w:t>
      </w:r>
      <w:r>
        <w:rPr>
          <w:rFonts w:asciiTheme="majorBidi" w:hAnsiTheme="majorBidi" w:cstheme="majorBidi"/>
          <w:sz w:val="28"/>
          <w:szCs w:val="28"/>
        </w:rPr>
        <w:t>по делам ГО ЧС и МР И.В. Можарову организовать круглосуточное дежурство в администрации района из числа начальников отделов и Начальников Управлений администрации района;</w:t>
      </w:r>
    </w:p>
    <w:p w:rsidR="00AC17F6" w:rsidRPr="00E52771" w:rsidRDefault="008938C6" w:rsidP="007145CA">
      <w:pPr>
        <w:tabs>
          <w:tab w:val="left" w:pos="9923"/>
        </w:tabs>
        <w:spacing w:line="240" w:lineRule="auto"/>
        <w:ind w:firstLine="709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277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</w:t>
      </w:r>
      <w:r w:rsidR="00052E09">
        <w:rPr>
          <w:rFonts w:ascii="Times New Roman" w:hAnsi="Times New Roman" w:cs="Times New Roman"/>
          <w:sz w:val="28"/>
          <w:szCs w:val="28"/>
        </w:rPr>
        <w:t xml:space="preserve"> </w:t>
      </w:r>
      <w:r w:rsidR="007145CA">
        <w:rPr>
          <w:rFonts w:ascii="Times New Roman" w:hAnsi="Times New Roman" w:cs="Times New Roman"/>
          <w:sz w:val="28"/>
          <w:szCs w:val="28"/>
        </w:rPr>
        <w:t>буду осуществлять лично.</w:t>
      </w: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Pr="003B775E" w:rsidRDefault="007145CA" w:rsidP="007145CA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</w:t>
      </w:r>
      <w:r w:rsidR="003B775E" w:rsidRPr="003B775E">
        <w:rPr>
          <w:rFonts w:ascii="Times New Roman" w:hAnsi="Times New Roman" w:cs="Times New Roman"/>
          <w:sz w:val="28"/>
          <w:szCs w:val="28"/>
        </w:rPr>
        <w:t xml:space="preserve">уководитель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75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С.В. Фесюк</w:t>
      </w: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4B486B" w:rsidRDefault="004B486B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Default="00AC17F6" w:rsidP="0030596D">
      <w:pPr>
        <w:tabs>
          <w:tab w:val="left" w:pos="9923"/>
        </w:tabs>
        <w:rPr>
          <w:sz w:val="28"/>
          <w:szCs w:val="28"/>
        </w:rPr>
      </w:pPr>
    </w:p>
    <w:p w:rsidR="00AC17F6" w:rsidRPr="007145CA" w:rsidRDefault="007145CA" w:rsidP="007145C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>Исп. И.В. Можаров</w:t>
      </w:r>
    </w:p>
    <w:p w:rsidR="00AC17F6" w:rsidRPr="007145CA" w:rsidRDefault="007145CA" w:rsidP="007145C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>Тел. 32-36-70</w:t>
      </w:r>
    </w:p>
    <w:sectPr w:rsidR="00AC17F6" w:rsidRPr="007145CA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5"/>
    <w:rsid w:val="0003639F"/>
    <w:rsid w:val="00052E09"/>
    <w:rsid w:val="00071FFA"/>
    <w:rsid w:val="00102BF3"/>
    <w:rsid w:val="00180B71"/>
    <w:rsid w:val="001A0459"/>
    <w:rsid w:val="00214A4B"/>
    <w:rsid w:val="00242034"/>
    <w:rsid w:val="0030596D"/>
    <w:rsid w:val="003B775E"/>
    <w:rsid w:val="00426A04"/>
    <w:rsid w:val="004B486B"/>
    <w:rsid w:val="004C555E"/>
    <w:rsid w:val="004F2FBF"/>
    <w:rsid w:val="00575BBC"/>
    <w:rsid w:val="00652BF4"/>
    <w:rsid w:val="006D5F25"/>
    <w:rsid w:val="007145CA"/>
    <w:rsid w:val="007A0073"/>
    <w:rsid w:val="008013DD"/>
    <w:rsid w:val="00837EA2"/>
    <w:rsid w:val="00881D36"/>
    <w:rsid w:val="008938C6"/>
    <w:rsid w:val="009122E5"/>
    <w:rsid w:val="00963FE5"/>
    <w:rsid w:val="00AC17F6"/>
    <w:rsid w:val="00B824A4"/>
    <w:rsid w:val="00BF0701"/>
    <w:rsid w:val="00D02FD2"/>
    <w:rsid w:val="00D24011"/>
    <w:rsid w:val="00DE00D9"/>
    <w:rsid w:val="00E52771"/>
    <w:rsid w:val="00E9107C"/>
    <w:rsid w:val="00ED7AC4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C757-1309-410D-9F4D-84ADDD9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15</cp:revision>
  <cp:lastPrinted>2016-02-20T01:24:00Z</cp:lastPrinted>
  <dcterms:created xsi:type="dcterms:W3CDTF">2015-12-24T02:50:00Z</dcterms:created>
  <dcterms:modified xsi:type="dcterms:W3CDTF">2016-04-11T03:24:00Z</dcterms:modified>
</cp:coreProperties>
</file>