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A" w:rsidRDefault="003E72CA" w:rsidP="00AD065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E72CA" w:rsidRDefault="003E72CA" w:rsidP="00AD065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D065F" w:rsidRDefault="00AD065F" w:rsidP="00AD065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57785</wp:posOffset>
            </wp:positionV>
            <wp:extent cx="752475" cy="895350"/>
            <wp:effectExtent l="0" t="0" r="9525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65F" w:rsidRDefault="00AD065F" w:rsidP="00AD065F">
      <w:pPr>
        <w:rPr>
          <w:rFonts w:asciiTheme="majorBidi" w:hAnsiTheme="majorBidi" w:cstheme="majorBidi"/>
          <w:sz w:val="28"/>
          <w:szCs w:val="28"/>
        </w:rPr>
      </w:pPr>
    </w:p>
    <w:p w:rsidR="00AD065F" w:rsidRDefault="00AD065F" w:rsidP="00AD065F">
      <w:pPr>
        <w:rPr>
          <w:rFonts w:asciiTheme="majorBidi" w:hAnsiTheme="majorBidi" w:cstheme="majorBidi"/>
          <w:sz w:val="28"/>
          <w:szCs w:val="28"/>
        </w:rPr>
      </w:pPr>
    </w:p>
    <w:p w:rsidR="00AD065F" w:rsidRDefault="00AD065F" w:rsidP="00AD065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D065F" w:rsidRPr="00701E17" w:rsidRDefault="00AD065F" w:rsidP="00AD065F">
      <w:pPr>
        <w:tabs>
          <w:tab w:val="left" w:pos="36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065F" w:rsidRPr="00701E17" w:rsidRDefault="00AD065F" w:rsidP="00AD065F">
      <w:pPr>
        <w:tabs>
          <w:tab w:val="left" w:pos="36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E1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муниципального района</w:t>
      </w:r>
    </w:p>
    <w:p w:rsidR="00AD065F" w:rsidRDefault="00AD065F" w:rsidP="00AD065F">
      <w:pPr>
        <w:pBdr>
          <w:bottom w:val="single" w:sz="12" w:space="1" w:color="auto"/>
        </w:pBdr>
        <w:tabs>
          <w:tab w:val="left" w:pos="36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1E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«Читинский район»</w:t>
      </w:r>
    </w:p>
    <w:p w:rsidR="00AD065F" w:rsidRPr="00701E17" w:rsidRDefault="00AD065F" w:rsidP="00AD065F">
      <w:pPr>
        <w:pBdr>
          <w:bottom w:val="single" w:sz="12" w:space="1" w:color="auto"/>
        </w:pBdr>
        <w:tabs>
          <w:tab w:val="left" w:pos="36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65F" w:rsidRDefault="00AD065F" w:rsidP="00AD06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65F" w:rsidRPr="00701E17" w:rsidRDefault="0060021B" w:rsidP="0060021B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августа 2016</w:t>
      </w:r>
      <w:r w:rsidR="00AD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1346</w:t>
      </w:r>
    </w:p>
    <w:p w:rsidR="00D33764" w:rsidRDefault="00D33764" w:rsidP="00AD06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0021B" w:rsidRDefault="00D33764" w:rsidP="0060021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r w:rsidR="00AD065F">
        <w:rPr>
          <w:rFonts w:asciiTheme="majorBidi" w:hAnsiTheme="majorBidi" w:cstheme="majorBidi"/>
          <w:sz w:val="28"/>
          <w:szCs w:val="28"/>
        </w:rPr>
        <w:t>О</w:t>
      </w:r>
      <w:r w:rsidR="009B27C7">
        <w:rPr>
          <w:rFonts w:asciiTheme="majorBidi" w:hAnsiTheme="majorBidi" w:cstheme="majorBidi"/>
          <w:sz w:val="28"/>
          <w:szCs w:val="28"/>
        </w:rPr>
        <w:t xml:space="preserve"> </w:t>
      </w:r>
      <w:r w:rsidR="0060021B">
        <w:rPr>
          <w:rFonts w:asciiTheme="majorBidi" w:hAnsiTheme="majorBidi" w:cstheme="majorBidi"/>
          <w:sz w:val="28"/>
          <w:szCs w:val="28"/>
        </w:rPr>
        <w:t>закрытии мест массового отдыха</w:t>
      </w:r>
    </w:p>
    <w:p w:rsidR="00AD065F" w:rsidRDefault="0060021B" w:rsidP="0060021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водных объектах»</w:t>
      </w:r>
    </w:p>
    <w:p w:rsidR="00AD065F" w:rsidRDefault="00AD065F" w:rsidP="00AD065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0021B" w:rsidRDefault="00AD065F" w:rsidP="0060021B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соответствии с</w:t>
      </w:r>
      <w:r w:rsidR="0060021B">
        <w:rPr>
          <w:rFonts w:asciiTheme="majorBidi" w:hAnsiTheme="majorBidi" w:cstheme="majorBidi"/>
          <w:sz w:val="28"/>
          <w:szCs w:val="28"/>
        </w:rPr>
        <w:t xml:space="preserve"> требованиями Водного кодекса Российской Федерации</w:t>
      </w:r>
    </w:p>
    <w:p w:rsidR="00F57B18" w:rsidRDefault="0060021B" w:rsidP="00111D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(Федеральный закон от 3 июня 206 года № 74 -ФЗ)</w:t>
      </w:r>
      <w:r w:rsidR="007659E5">
        <w:rPr>
          <w:rFonts w:asciiTheme="majorBidi" w:hAnsiTheme="majorBidi" w:cstheme="majorBidi"/>
          <w:sz w:val="28"/>
          <w:szCs w:val="28"/>
        </w:rPr>
        <w:t xml:space="preserve"> ст.6 </w:t>
      </w:r>
      <w:bookmarkStart w:id="0" w:name="_GoBack"/>
      <w:bookmarkEnd w:id="0"/>
      <w:r w:rsidR="007659E5">
        <w:rPr>
          <w:rFonts w:asciiTheme="majorBidi" w:hAnsiTheme="majorBidi" w:cstheme="majorBidi"/>
          <w:sz w:val="28"/>
          <w:szCs w:val="28"/>
        </w:rPr>
        <w:t>п. 4</w:t>
      </w:r>
      <w:r w:rsidR="006D2328">
        <w:rPr>
          <w:rFonts w:asciiTheme="majorBidi" w:hAnsiTheme="majorBidi" w:cstheme="majorBidi"/>
          <w:sz w:val="28"/>
          <w:szCs w:val="28"/>
        </w:rPr>
        <w:t xml:space="preserve"> и </w:t>
      </w:r>
      <w:r w:rsidR="00526B82">
        <w:rPr>
          <w:rFonts w:asciiTheme="majorBidi" w:hAnsiTheme="majorBidi" w:cstheme="majorBidi"/>
          <w:sz w:val="28"/>
          <w:szCs w:val="28"/>
        </w:rPr>
        <w:t>пунктом 2</w:t>
      </w:r>
      <w:r w:rsidR="007659E5">
        <w:rPr>
          <w:rFonts w:asciiTheme="majorBidi" w:hAnsiTheme="majorBidi" w:cstheme="majorBidi"/>
          <w:sz w:val="28"/>
          <w:szCs w:val="28"/>
        </w:rPr>
        <w:t>4</w:t>
      </w:r>
      <w:r w:rsidR="00980815">
        <w:rPr>
          <w:rFonts w:asciiTheme="majorBidi" w:hAnsiTheme="majorBidi" w:cstheme="majorBidi"/>
          <w:sz w:val="28"/>
          <w:szCs w:val="28"/>
        </w:rPr>
        <w:t xml:space="preserve"> ста</w:t>
      </w:r>
      <w:r w:rsidR="00526B82">
        <w:rPr>
          <w:rFonts w:asciiTheme="majorBidi" w:hAnsiTheme="majorBidi" w:cstheme="majorBidi"/>
          <w:sz w:val="28"/>
          <w:szCs w:val="28"/>
        </w:rPr>
        <w:t>тьи 15</w:t>
      </w:r>
      <w:r w:rsidR="006D2328">
        <w:rPr>
          <w:rFonts w:asciiTheme="majorBidi" w:hAnsiTheme="majorBidi" w:cstheme="majorBidi"/>
          <w:sz w:val="28"/>
          <w:szCs w:val="28"/>
        </w:rPr>
        <w:t xml:space="preserve">главы 3 </w:t>
      </w:r>
      <w:r w:rsidR="00980815">
        <w:rPr>
          <w:rFonts w:asciiTheme="majorBidi" w:hAnsiTheme="majorBidi" w:cstheme="majorBidi"/>
          <w:sz w:val="28"/>
          <w:szCs w:val="28"/>
        </w:rPr>
        <w:t>Федерального закона</w:t>
      </w:r>
      <w:r w:rsidR="0095225C">
        <w:rPr>
          <w:rFonts w:asciiTheme="majorBidi" w:hAnsiTheme="majorBidi" w:cstheme="majorBidi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D2328">
        <w:rPr>
          <w:rFonts w:asciiTheme="majorBidi" w:hAnsiTheme="majorBidi" w:cstheme="majorBidi"/>
          <w:sz w:val="28"/>
          <w:szCs w:val="28"/>
        </w:rPr>
        <w:t>и резким подъемом уровня воды на реках Чита, Ингода, и с целью предотвращ</w:t>
      </w:r>
      <w:r w:rsidR="006D2328">
        <w:rPr>
          <w:rFonts w:asciiTheme="majorBidi" w:hAnsiTheme="majorBidi" w:cstheme="majorBidi"/>
          <w:sz w:val="28"/>
          <w:szCs w:val="28"/>
        </w:rPr>
        <w:t>е</w:t>
      </w:r>
      <w:r w:rsidR="006D2328">
        <w:rPr>
          <w:rFonts w:asciiTheme="majorBidi" w:hAnsiTheme="majorBidi" w:cstheme="majorBidi"/>
          <w:sz w:val="28"/>
          <w:szCs w:val="28"/>
        </w:rPr>
        <w:t>ния несчастных случаев на водных объектах на территории района</w:t>
      </w:r>
    </w:p>
    <w:p w:rsidR="00AD065F" w:rsidRPr="00980815" w:rsidRDefault="00AD065F" w:rsidP="006D232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0FC8">
        <w:rPr>
          <w:rFonts w:asciiTheme="majorBidi" w:hAnsiTheme="majorBidi" w:cstheme="majorBidi"/>
          <w:b/>
          <w:bCs/>
          <w:sz w:val="28"/>
          <w:szCs w:val="28"/>
        </w:rPr>
        <w:t>постановляю:</w:t>
      </w:r>
    </w:p>
    <w:p w:rsidR="00AD065F" w:rsidRDefault="0029119F" w:rsidP="006D232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6D2328">
        <w:rPr>
          <w:rFonts w:asciiTheme="majorBidi" w:hAnsiTheme="majorBidi" w:cstheme="majorBidi"/>
          <w:sz w:val="28"/>
          <w:szCs w:val="28"/>
        </w:rPr>
        <w:t>Закрыть места массового отдыха населения на воде с 4 августа 2016 года, установленные Постановлением администрацией муниципального района «Читинский район» от 1 июня 2016 года № 943.</w:t>
      </w:r>
    </w:p>
    <w:p w:rsidR="006D2328" w:rsidRPr="006D2328" w:rsidRDefault="00AD065F" w:rsidP="006D2328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6D2328" w:rsidRP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328" w:rsidRP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328" w:rsidRP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</w:t>
      </w:r>
      <w:r w:rsidR="006D2328" w:rsidRP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2328" w:rsidRPr="006D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«Читинский район» от </w:t>
      </w:r>
      <w:r w:rsidR="006D2328">
        <w:rPr>
          <w:rFonts w:asciiTheme="majorBidi" w:hAnsiTheme="majorBidi" w:cstheme="majorBidi"/>
          <w:sz w:val="28"/>
          <w:szCs w:val="28"/>
        </w:rPr>
        <w:t>1 июня 2016 года № 943.</w:t>
      </w:r>
    </w:p>
    <w:p w:rsidR="00AD065F" w:rsidRPr="00970FC8" w:rsidRDefault="006D2328" w:rsidP="00F57B18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F57B18">
        <w:rPr>
          <w:rFonts w:asciiTheme="majorBidi" w:hAnsiTheme="majorBidi" w:cstheme="majorBidi"/>
          <w:sz w:val="28"/>
          <w:szCs w:val="28"/>
        </w:rPr>
        <w:t>Дан</w:t>
      </w:r>
      <w:r w:rsidR="00AD065F">
        <w:rPr>
          <w:rFonts w:asciiTheme="majorBidi" w:hAnsiTheme="majorBidi" w:cstheme="majorBidi"/>
          <w:sz w:val="28"/>
          <w:szCs w:val="28"/>
        </w:rPr>
        <w:t xml:space="preserve">ное постановление опубликовать в районной газете </w:t>
      </w:r>
      <w:r w:rsidR="00D33764">
        <w:rPr>
          <w:rFonts w:asciiTheme="majorBidi" w:hAnsiTheme="majorBidi" w:cstheme="majorBidi"/>
          <w:sz w:val="28"/>
          <w:szCs w:val="28"/>
        </w:rPr>
        <w:t xml:space="preserve">«Ингода» </w:t>
      </w:r>
      <w:r w:rsidR="00AD065F">
        <w:rPr>
          <w:rFonts w:asciiTheme="majorBidi" w:hAnsiTheme="majorBidi" w:cstheme="majorBidi"/>
          <w:sz w:val="28"/>
          <w:szCs w:val="28"/>
        </w:rPr>
        <w:t>в установленном порядке.</w:t>
      </w:r>
    </w:p>
    <w:p w:rsidR="00AD065F" w:rsidRPr="00970FC8" w:rsidRDefault="00AD065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D065F" w:rsidRPr="00970FC8" w:rsidRDefault="00AD065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D065F" w:rsidRPr="00970FC8" w:rsidRDefault="00AD065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D065F" w:rsidRDefault="00AD065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29119F" w:rsidRPr="00970FC8" w:rsidRDefault="0029119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AD065F" w:rsidRDefault="00F57B18" w:rsidP="00F57B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Руководитель</w:t>
      </w:r>
      <w:r w:rsidR="0029119F">
        <w:rPr>
          <w:rFonts w:asciiTheme="majorBidi" w:hAnsiTheme="majorBidi" w:cstheme="majorBidi"/>
          <w:sz w:val="28"/>
          <w:szCs w:val="28"/>
        </w:rPr>
        <w:t>администрации</w:t>
      </w:r>
      <w:r>
        <w:rPr>
          <w:rFonts w:asciiTheme="majorBidi" w:hAnsiTheme="majorBidi" w:cstheme="majorBidi"/>
          <w:sz w:val="28"/>
          <w:szCs w:val="28"/>
        </w:rPr>
        <w:t>А.А. Эпов</w:t>
      </w:r>
    </w:p>
    <w:p w:rsidR="00AD065F" w:rsidRDefault="00AD065F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3018" w:rsidRDefault="007630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Default="00F57B18" w:rsidP="00F57B18">
      <w:pPr>
        <w:spacing w:after="0" w:line="240" w:lineRule="auto"/>
        <w:jc w:val="both"/>
        <w:rPr>
          <w:rFonts w:asciiTheme="majorBidi" w:hAnsiTheme="majorBidi" w:cstheme="majorBidi"/>
        </w:rPr>
      </w:pPr>
      <w:r w:rsidRPr="00F57B18">
        <w:rPr>
          <w:rFonts w:asciiTheme="majorBidi" w:hAnsiTheme="majorBidi" w:cstheme="majorBidi"/>
        </w:rPr>
        <w:t>Исп. И.В. Можаров</w:t>
      </w:r>
    </w:p>
    <w:p w:rsidR="00F57B18" w:rsidRPr="00F57B18" w:rsidRDefault="00F57B18" w:rsidP="00F57B18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Тел. 32-36-70</w:t>
      </w:r>
    </w:p>
    <w:p w:rsidR="00F57B1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7B18" w:rsidRPr="00970FC8" w:rsidRDefault="00F57B18" w:rsidP="00AD065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D065F" w:rsidRPr="00970FC8" w:rsidRDefault="00AD065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29119F" w:rsidRPr="00970FC8" w:rsidRDefault="0029119F" w:rsidP="00AD065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29119F" w:rsidRDefault="0029119F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57B18" w:rsidRDefault="00F57B18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980815" w:rsidRPr="00980815" w:rsidRDefault="00980815" w:rsidP="00980815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color w:val="000000"/>
          <w:sz w:val="32"/>
          <w:szCs w:val="32"/>
          <w:lang w:eastAsia="ru-RU" w:bidi="ru-RU"/>
        </w:rPr>
      </w:pPr>
      <w:r w:rsidRPr="009808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CE782F" w:rsidRDefault="00CE782F" w:rsidP="00F63A43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F63A43" w:rsidRPr="00F63A43" w:rsidRDefault="00F63A43" w:rsidP="00F63A43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 w:bidi="ru-RU"/>
        </w:rPr>
        <w:t>Правила</w:t>
      </w:r>
    </w:p>
    <w:p w:rsidR="00F63A43" w:rsidRPr="00F63A43" w:rsidRDefault="00F63A43" w:rsidP="00F63A43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использования водных объектов общего пользования, расположенных на территории муниципального района «Читинский район»,</w:t>
      </w:r>
    </w:p>
    <w:p w:rsidR="00F63A43" w:rsidRPr="00F63A43" w:rsidRDefault="00F63A43" w:rsidP="00F63A43">
      <w:pPr>
        <w:widowControl w:val="0"/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для личных и бытовых нужд</w:t>
      </w:r>
    </w:p>
    <w:p w:rsidR="00F63A43" w:rsidRPr="00F63A43" w:rsidRDefault="00F63A43" w:rsidP="00F63A43">
      <w:pPr>
        <w:widowControl w:val="0"/>
        <w:spacing w:after="335" w:line="240" w:lineRule="auto"/>
        <w:ind w:right="20"/>
        <w:jc w:val="center"/>
        <w:rPr>
          <w:rFonts w:ascii="Arial" w:eastAsia="Arial" w:hAnsi="Arial" w:cs="Arial"/>
          <w:b/>
          <w:bCs/>
          <w:color w:val="000000"/>
          <w:lang w:eastAsia="ru-RU" w:bidi="ru-RU"/>
        </w:rPr>
      </w:pPr>
    </w:p>
    <w:p w:rsidR="00F63A43" w:rsidRPr="00F63A43" w:rsidRDefault="00F63A43" w:rsidP="00252389">
      <w:pPr>
        <w:widowControl w:val="0"/>
        <w:spacing w:after="0" w:line="220" w:lineRule="exact"/>
        <w:ind w:right="2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I. Общие положения</w:t>
      </w:r>
    </w:p>
    <w:p w:rsidR="00F63A43" w:rsidRPr="00F63A43" w:rsidRDefault="00F63A43" w:rsidP="00F63A43">
      <w:pPr>
        <w:widowControl w:val="0"/>
        <w:spacing w:after="0" w:line="274" w:lineRule="exact"/>
        <w:ind w:left="4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1.1. Настоящие Правила использования водных объектов общего польз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вания, расположенных на территории муниципального района «Читинский район», для личных и бытовых нужд (далее - Правила) разработаны в соотве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ствии с Водным кодексом Российской Федерации, Федеральным законом от 6 октября 2003 года 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val="en-US" w:bidi="en-US"/>
        </w:rPr>
        <w:t>N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131-ФЗ "Об общих принципах организации местного сам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управления в Российской Федерации", Уставом муниципального района «Ч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тинский район» и устанавливают порядок использования водных объектов 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щего пользования, находящихся в государственной или муниципальной собс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венности и расположенных на территории муниципального района «Читинский район» (далее - водные объекты общего пользования), для личных и бытовых нужд, порядок информирования населения об ограничениях водопользования на водных объектах общего пользования.</w:t>
      </w:r>
    </w:p>
    <w:p w:rsidR="00F63A43" w:rsidRPr="00F63A43" w:rsidRDefault="00F63A43" w:rsidP="00F63A43">
      <w:pPr>
        <w:widowControl w:val="0"/>
        <w:spacing w:after="0" w:line="274" w:lineRule="exact"/>
        <w:ind w:right="2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1.2 Под использованием водных объектов общего пользования для ли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ных и бытовых нужд понимается использование различными способами (вод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пользование) водных объектов общего пользования для удовлетворения п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требностей физических лиц, не связанных с осуществлением предпринимател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ь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ской деятельности.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Основные термины и понятия, используемые в настоящих Правилах, применяются в значениях, определенных Водным кодексом Российской Фед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рации.</w:t>
      </w:r>
    </w:p>
    <w:p w:rsidR="00F63A43" w:rsidRPr="00F63A43" w:rsidRDefault="00F63A43" w:rsidP="00F63A43">
      <w:pPr>
        <w:widowControl w:val="0"/>
        <w:spacing w:after="103" w:line="274" w:lineRule="exact"/>
        <w:ind w:right="2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1.3 Использование водных объектов общего пользования осуществляе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ся в соответствии с правилами охраны жизни людей на водных объектах, у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верждаемыми в порядке, определяемом уполномоченным федеральным орг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ном исполнительной власти, а также исходя из настоящих Правил.</w:t>
      </w:r>
    </w:p>
    <w:p w:rsidR="00F63A43" w:rsidRPr="00F63A43" w:rsidRDefault="00F63A43" w:rsidP="00F63A43">
      <w:pPr>
        <w:widowControl w:val="0"/>
        <w:spacing w:after="103" w:line="260" w:lineRule="exact"/>
        <w:ind w:righ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63A43" w:rsidRPr="00F63A43" w:rsidRDefault="00F63A43" w:rsidP="00CE782F">
      <w:pPr>
        <w:widowControl w:val="0"/>
        <w:spacing w:after="18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II. Порядок использования водных объектов общего пользования для ли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ч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ных и бытовых нужд</w:t>
      </w:r>
    </w:p>
    <w:p w:rsidR="00F63A43" w:rsidRPr="00F63A43" w:rsidRDefault="00F63A43" w:rsidP="00F63A43">
      <w:pPr>
        <w:widowControl w:val="0"/>
        <w:spacing w:after="0" w:line="274" w:lineRule="exact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2.1 Каждый гражданин вправе: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иметь доступ к водным объектам общего пользования и бесплатно и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пользовать их для личных и бытовых нужд, если иное не предусмотрено Во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ным кодексом Российской Федерации, другими федеральными законами;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тивного рыболовства и причаливания плавучих средств.</w:t>
      </w:r>
    </w:p>
    <w:p w:rsidR="00F63A43" w:rsidRPr="00F63A43" w:rsidRDefault="00F63A43" w:rsidP="00F63A43">
      <w:pPr>
        <w:widowControl w:val="0"/>
        <w:spacing w:after="0" w:line="274" w:lineRule="exact"/>
        <w:ind w:right="2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2.2 Использование водных объектов общего пользования не должно ок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зывать негативного воздействия на окружающую среду и должно осущест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ляться с соблюдением режима особой охраны водных объектов и территорий, в границах которых они расположены, режимов использования </w:t>
      </w:r>
      <w:proofErr w:type="spellStart"/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водоохранных</w:t>
      </w:r>
      <w:proofErr w:type="spellEnd"/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зон, зон санитарной охраны, иных зон с особыми условиями их использования.</w:t>
      </w:r>
    </w:p>
    <w:p w:rsidR="00F63A43" w:rsidRPr="00F63A43" w:rsidRDefault="00F63A43" w:rsidP="00F63A43">
      <w:pPr>
        <w:widowControl w:val="0"/>
        <w:spacing w:after="0" w:line="274" w:lineRule="exact"/>
        <w:ind w:right="20" w:firstLine="993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2.3 Граждане при использовании водных объектов общего пользования для личных и бытовых нужд обязаны:</w:t>
      </w:r>
    </w:p>
    <w:p w:rsidR="00F63A43" w:rsidRPr="00F63A43" w:rsidRDefault="00F63A43" w:rsidP="00F63A43">
      <w:pPr>
        <w:widowControl w:val="0"/>
        <w:spacing w:after="0" w:line="274" w:lineRule="exact"/>
        <w:ind w:lef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рационально использовать водные объекты общего пользования;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не допускать нарушений прав собственников водных объектов, других водопользователей, а также причинения вреда окружающей среде;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информировать уполномоченные исполнительные органы государстве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ной власти Забайкальского края и органы местного самоуправления </w:t>
      </w:r>
      <w:r w:rsidRPr="00F63A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</w:t>
      </w:r>
      <w:r w:rsidRPr="00F63A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63A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пального района «Читинский район»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об авариях и чрезвычайных ситуациях на водных объектах общего пользования;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использовать водные объекты в целях питьевого и хозяйственно-бытового водоснабжения, а также в лечебных, оздоровительных и рекреацио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ных целях при наличии санитарно-эпидемиологического заключения о соо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ветствии водного объекта санитарным правилам и условиям безопасного для здоровья населения использования водного объекта;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выполнять иные обязанности, предусмотренные Водным кодексом Ро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сийской Федерации, другими федеральными законами.</w:t>
      </w:r>
    </w:p>
    <w:p w:rsidR="00F63A43" w:rsidRPr="00F63A43" w:rsidRDefault="00F63A43" w:rsidP="00F63A43">
      <w:pPr>
        <w:widowControl w:val="0"/>
        <w:spacing w:after="0" w:line="274" w:lineRule="exact"/>
        <w:ind w:firstLine="113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2.4 При использовании водных объектов общего пользования запр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щается:</w:t>
      </w:r>
    </w:p>
    <w:p w:rsidR="00F63A43" w:rsidRPr="00F63A43" w:rsidRDefault="00F63A43" w:rsidP="00F63A43">
      <w:pPr>
        <w:widowControl w:val="0"/>
        <w:spacing w:after="0" w:line="274" w:lineRule="exact"/>
        <w:ind w:lef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сбрасывать в водные объекты и осуществлять захоронение в них отходов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производства и потребления, в том числе выведенных из эксплуатации судов и иных плавучих средств (их частей и механизмов);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сбрасывать в водные объекты сточные, в том числе дренажные воды с нарушением требований, предусмотренных Водным кодексом Российской Ф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дерации, законодательством в области охраны окружающей среды;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производить мойку автотранспортных средств и других механизмов в водных объектах и на берегах, а также проводить работы, которые могут явиться источником загрязнения вод;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осуществлять забор (изъятие) льда, оказывающий негативное воздейс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вие на состояние водных объектов и приводящий к истощению вод;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самовольно устанавливать или снимать специальные информационные знаки, установленные вдоль берегов водных объектов;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совершать иные действия, приводящие к негативному воздействию на окружающую среду, угрозе причинения вреда жизни и здоровью человека, з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прещенные законодательством.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111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2.5. Водопользование на водных объектах общего пользования прио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танавливается или ограничивается администрацией </w:t>
      </w:r>
      <w:r w:rsidRPr="00F63A4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 района «Читинский район»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63A43" w:rsidRPr="00F63A43" w:rsidRDefault="00F63A43" w:rsidP="00F63A43">
      <w:pPr>
        <w:widowControl w:val="0"/>
        <w:spacing w:after="0" w:line="274" w:lineRule="exact"/>
        <w:ind w:lef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угрозы причинения вреда жизни и здоровью человека;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F63A43" w:rsidRPr="00F63A43" w:rsidRDefault="00F63A43" w:rsidP="00F63A43">
      <w:pPr>
        <w:widowControl w:val="0"/>
        <w:spacing w:after="103" w:line="274" w:lineRule="exact"/>
        <w:ind w:left="740" w:right="244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причинения вреда окружающей среде; в иных случ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ях, предусмотренных федеральными законами.</w:t>
      </w:r>
    </w:p>
    <w:p w:rsidR="00F63A43" w:rsidRPr="00F63A43" w:rsidRDefault="00F63A43" w:rsidP="00F63A43">
      <w:pPr>
        <w:widowControl w:val="0"/>
        <w:spacing w:after="103" w:line="274" w:lineRule="exact"/>
        <w:ind w:left="740" w:right="244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63A43" w:rsidRPr="00F63A43" w:rsidRDefault="00F63A43" w:rsidP="00CE782F">
      <w:pPr>
        <w:widowControl w:val="0"/>
        <w:spacing w:after="22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 w:bidi="en-US"/>
        </w:rPr>
        <w:t>III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en-US"/>
        </w:rPr>
        <w:t xml:space="preserve">. 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информирования населения об ограничениях водопользов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ния на водных объектах общего пользования</w:t>
      </w:r>
    </w:p>
    <w:p w:rsidR="00F63A43" w:rsidRPr="00F63A43" w:rsidRDefault="00F63A43" w:rsidP="00F63A43">
      <w:pPr>
        <w:widowControl w:val="0"/>
        <w:spacing w:after="103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Предоставление гражданам информации об ограничениях водопользов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ния на водных объектах общего пользования осуществляется администрацией городского округа "Город Чита" через средства массовой информации (печа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ные издания, телевидение, радио), посредством размещения на официальном сайте администрац</w:t>
      </w:r>
      <w:r w:rsidR="00980815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ии муниципального района "Читинский район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" в информ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ционно-телекоммуникационной сети "Интернет", посредством специальных информационных знаков, устанавливаемых вдоль берегов водных объектов.</w:t>
      </w:r>
    </w:p>
    <w:p w:rsidR="00F63A43" w:rsidRPr="00F63A43" w:rsidRDefault="00F63A43" w:rsidP="00F63A43">
      <w:pPr>
        <w:widowControl w:val="0"/>
        <w:spacing w:after="103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63A43" w:rsidRPr="00F63A43" w:rsidRDefault="00F63A43" w:rsidP="00252389">
      <w:pPr>
        <w:widowControl w:val="0"/>
        <w:spacing w:after="0" w:line="22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IV. Ответственность за нарушение Правил</w:t>
      </w:r>
    </w:p>
    <w:p w:rsidR="00F63A43" w:rsidRPr="00F63A43" w:rsidRDefault="00F63A43" w:rsidP="00F63A43">
      <w:pPr>
        <w:widowControl w:val="0"/>
        <w:spacing w:after="0" w:line="274" w:lineRule="exact"/>
        <w:ind w:left="20" w:right="20"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63A43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Лица, виновные в нарушении настоящих Правил, несут ответственность в случаях и порядке, установленных законодательством Российской Федерации и Забайкальского края.</w:t>
      </w:r>
    </w:p>
    <w:p w:rsidR="00BB22C8" w:rsidRDefault="00BB22C8"/>
    <w:sectPr w:rsidR="00BB22C8" w:rsidSect="0029119F">
      <w:pgSz w:w="11909" w:h="16838"/>
      <w:pgMar w:top="284" w:right="710" w:bottom="709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67C12"/>
    <w:rsid w:val="00111DAD"/>
    <w:rsid w:val="00252389"/>
    <w:rsid w:val="0029119F"/>
    <w:rsid w:val="00367C12"/>
    <w:rsid w:val="003E72CA"/>
    <w:rsid w:val="00526B82"/>
    <w:rsid w:val="0060021B"/>
    <w:rsid w:val="0065107D"/>
    <w:rsid w:val="006D2328"/>
    <w:rsid w:val="00763018"/>
    <w:rsid w:val="007659E5"/>
    <w:rsid w:val="0095225C"/>
    <w:rsid w:val="00980815"/>
    <w:rsid w:val="009B27C7"/>
    <w:rsid w:val="00AD065F"/>
    <w:rsid w:val="00B227C6"/>
    <w:rsid w:val="00BB22C8"/>
    <w:rsid w:val="00CE782F"/>
    <w:rsid w:val="00D33764"/>
    <w:rsid w:val="00F57B18"/>
    <w:rsid w:val="00F6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IT-13</cp:lastModifiedBy>
  <cp:revision>11</cp:revision>
  <cp:lastPrinted>2016-08-04T01:33:00Z</cp:lastPrinted>
  <dcterms:created xsi:type="dcterms:W3CDTF">2015-10-07T08:12:00Z</dcterms:created>
  <dcterms:modified xsi:type="dcterms:W3CDTF">2016-09-21T08:19:00Z</dcterms:modified>
</cp:coreProperties>
</file>