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24" w:rsidRP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8"/>
          <w:lang w:bidi="ar-SA"/>
        </w:rPr>
      </w:pPr>
      <w:r w:rsidRPr="00CE0724">
        <w:rPr>
          <w:rFonts w:ascii="Arial" w:hAnsi="Arial" w:cs="Arial"/>
          <w:b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CE0724" w:rsidRP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CE0724" w:rsidRP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CE0724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28 августа 2019 года</w:t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>№</w:t>
      </w:r>
      <w:r w:rsidR="009B44DC">
        <w:rPr>
          <w:rFonts w:ascii="Arial" w:hAnsi="Arial" w:cs="Arial"/>
          <w:color w:val="auto"/>
          <w:lang w:bidi="ar-SA"/>
        </w:rPr>
        <w:t>19-НПА</w:t>
      </w:r>
    </w:p>
    <w:p w:rsid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CE0724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CE0724" w:rsidRPr="009B44DC" w:rsidRDefault="00CE0724" w:rsidP="009B44D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9B44DC">
        <w:rPr>
          <w:rFonts w:ascii="Arial" w:hAnsi="Arial" w:cs="Arial"/>
          <w:b/>
          <w:color w:val="auto"/>
          <w:sz w:val="32"/>
          <w:lang w:bidi="ar-SA"/>
        </w:rPr>
        <w:t>О внесении изменений в постановление администрации муниципального района «Читинский район» 22 декабря 2015 года №2823</w:t>
      </w:r>
    </w:p>
    <w:p w:rsid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E0724" w:rsidRP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CE0724">
        <w:rPr>
          <w:rFonts w:ascii="Arial" w:hAnsi="Arial" w:cs="Arial"/>
          <w:color w:val="auto"/>
          <w:lang w:bidi="ar-SA"/>
        </w:rPr>
        <w:t>В связи с возникшей необходимостью на основании статьи 25 Устава муниципального района «Читинский район» администрация муниципального района «Читинский район»</w:t>
      </w:r>
    </w:p>
    <w:p w:rsid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CE0724">
        <w:rPr>
          <w:rFonts w:ascii="Arial" w:hAnsi="Arial" w:cs="Arial"/>
          <w:color w:val="auto"/>
          <w:lang w:bidi="ar-SA"/>
        </w:rPr>
        <w:t>ПОСТАНОВЛЯЕТ:</w:t>
      </w:r>
    </w:p>
    <w:p w:rsidR="009B44DC" w:rsidRPr="00CE0724" w:rsidRDefault="009B44DC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E0724" w:rsidRP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CE0724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утвержденный постановлением администрации муниципального района «Читинский район» от 22.12.2015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2823,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в новой редакции (прилагается).</w:t>
      </w:r>
    </w:p>
    <w:p w:rsidR="00CE0724" w:rsidRP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CE0724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Настоящее постановление вступает в силу на следующий день,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после дня его официального опубликования (обнародования).</w:t>
      </w:r>
    </w:p>
    <w:p w:rsidR="00CE0724" w:rsidRP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CE0724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Настоящее постановление опубликовать (обнародовать) в официальном средстве массовой информации муниципального района «Читинский район»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CE0724" w:rsidRPr="00CE0724" w:rsidRDefault="00CE0724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CE0724">
        <w:rPr>
          <w:rFonts w:ascii="Arial" w:hAnsi="Arial" w:cs="Arial"/>
          <w:color w:val="auto"/>
          <w:lang w:bidi="ar-SA"/>
        </w:rPr>
        <w:t>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CE0724">
        <w:rPr>
          <w:rFonts w:ascii="Arial" w:hAnsi="Arial" w:cs="Arial"/>
          <w:color w:val="auto"/>
          <w:lang w:bidi="ar-SA"/>
        </w:rPr>
        <w:t>Контроль за исполнения настоящего постановления возложить на Заместителя начальника Управления экономики и имущества администрации муниципального района «Читинский район» Ханина Дениса Игоревича.</w:t>
      </w:r>
    </w:p>
    <w:p w:rsidR="009B44DC" w:rsidRDefault="009B44DC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9B44DC" w:rsidRDefault="009B44DC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9B44DC" w:rsidRDefault="009B44DC" w:rsidP="00CE072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9B44DC" w:rsidRDefault="00CE0724" w:rsidP="009B44DC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spellStart"/>
      <w:r w:rsidRPr="00CE0724">
        <w:rPr>
          <w:rFonts w:ascii="Arial" w:hAnsi="Arial" w:cs="Arial"/>
          <w:color w:val="auto"/>
          <w:lang w:bidi="ar-SA"/>
        </w:rPr>
        <w:t>Врио</w:t>
      </w:r>
      <w:proofErr w:type="spellEnd"/>
      <w:r w:rsidRPr="00CE0724">
        <w:rPr>
          <w:rFonts w:ascii="Arial" w:hAnsi="Arial" w:cs="Arial"/>
          <w:color w:val="auto"/>
          <w:lang w:bidi="ar-SA"/>
        </w:rPr>
        <w:t xml:space="preserve"> Главы муниципального района «Читинский район»</w:t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r w:rsidR="009B44DC">
        <w:rPr>
          <w:rFonts w:ascii="Arial" w:hAnsi="Arial" w:cs="Arial"/>
          <w:color w:val="auto"/>
          <w:lang w:bidi="ar-SA"/>
        </w:rPr>
        <w:tab/>
      </w:r>
      <w:proofErr w:type="spellStart"/>
      <w:r w:rsidR="009B44DC">
        <w:rPr>
          <w:rFonts w:ascii="Arial" w:hAnsi="Arial" w:cs="Arial"/>
          <w:color w:val="auto"/>
          <w:lang w:bidi="ar-SA"/>
        </w:rPr>
        <w:t>Ф.А.Кургузкин</w:t>
      </w:r>
      <w:proofErr w:type="spellEnd"/>
    </w:p>
    <w:p w:rsidR="009B44DC" w:rsidRDefault="009B44DC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9B44DC" w:rsidRPr="00755CEE" w:rsidRDefault="009B44DC" w:rsidP="009B44DC">
      <w:pPr>
        <w:pStyle w:val="ConsPlusTitle"/>
        <w:widowControl/>
        <w:suppressAutoHyphens/>
        <w:ind w:right="5930"/>
        <w:jc w:val="both"/>
        <w:rPr>
          <w:rFonts w:ascii="Courier" w:hAnsi="Courier" w:cs="Arial"/>
          <w:b w:val="0"/>
          <w:bCs w:val="0"/>
          <w:sz w:val="24"/>
          <w:szCs w:val="24"/>
        </w:rPr>
      </w:pPr>
      <w:r w:rsidRPr="00755CEE">
        <w:rPr>
          <w:rFonts w:ascii="Courier" w:hAnsi="Courier" w:cs="Arial"/>
          <w:b w:val="0"/>
          <w:sz w:val="24"/>
          <w:szCs w:val="24"/>
        </w:rPr>
        <w:lastRenderedPageBreak/>
        <w:t>УТВЕРЖДЕН</w:t>
      </w:r>
      <w:r w:rsidRPr="00755CEE">
        <w:rPr>
          <w:rFonts w:ascii="Courier" w:hAnsi="Courier"/>
          <w:sz w:val="24"/>
          <w:szCs w:val="24"/>
        </w:rPr>
        <w:t xml:space="preserve"> </w:t>
      </w:r>
      <w:r w:rsidRPr="00755CEE">
        <w:rPr>
          <w:rFonts w:ascii="Courier" w:hAnsi="Courier" w:cs="Arial"/>
          <w:b w:val="0"/>
          <w:sz w:val="24"/>
          <w:szCs w:val="24"/>
        </w:rPr>
        <w:t>постановлением администрации</w:t>
      </w:r>
      <w:r w:rsidRPr="00755CEE">
        <w:rPr>
          <w:rFonts w:ascii="Courier" w:hAnsi="Courier"/>
          <w:sz w:val="24"/>
          <w:szCs w:val="24"/>
        </w:rPr>
        <w:t xml:space="preserve"> </w:t>
      </w:r>
      <w:r w:rsidRPr="00755CEE">
        <w:rPr>
          <w:rFonts w:ascii="Courier" w:hAnsi="Courier" w:cs="Arial"/>
          <w:b w:val="0"/>
          <w:sz w:val="24"/>
          <w:szCs w:val="24"/>
        </w:rPr>
        <w:t>муниципального района «Читинский район»</w:t>
      </w:r>
      <w:r w:rsidRPr="00755CEE">
        <w:rPr>
          <w:rFonts w:ascii="Courier" w:hAnsi="Courier"/>
          <w:sz w:val="24"/>
          <w:szCs w:val="24"/>
        </w:rPr>
        <w:t xml:space="preserve"> </w:t>
      </w:r>
      <w:r w:rsidRPr="00755CEE">
        <w:rPr>
          <w:rFonts w:ascii="Courier" w:hAnsi="Courier" w:cs="Arial"/>
          <w:b w:val="0"/>
          <w:bCs w:val="0"/>
          <w:sz w:val="24"/>
          <w:szCs w:val="24"/>
        </w:rPr>
        <w:t xml:space="preserve">от 28 августа 2019 года №19-НПА </w:t>
      </w:r>
    </w:p>
    <w:p w:rsidR="009B44DC" w:rsidRDefault="009B44DC" w:rsidP="009B44DC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44DC" w:rsidRDefault="009B44DC" w:rsidP="009B44DC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44DC" w:rsidRPr="00755CEE" w:rsidRDefault="009B44DC" w:rsidP="009B44DC">
      <w:pPr>
        <w:pStyle w:val="ConsPlusTitle"/>
        <w:widowControl/>
        <w:suppressAutoHyphens/>
        <w:rPr>
          <w:rFonts w:ascii="Arial" w:hAnsi="Arial" w:cs="Arial"/>
          <w:bCs w:val="0"/>
          <w:sz w:val="32"/>
          <w:szCs w:val="24"/>
        </w:rPr>
      </w:pPr>
      <w:r w:rsidRPr="00755CEE">
        <w:rPr>
          <w:rFonts w:ascii="Arial" w:hAnsi="Arial" w:cs="Arial"/>
          <w:bCs w:val="0"/>
          <w:sz w:val="32"/>
          <w:szCs w:val="24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B44DC" w:rsidRPr="00755CEE" w:rsidRDefault="009B44DC" w:rsidP="009B44DC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44DC" w:rsidRPr="00755CEE" w:rsidRDefault="009B44DC" w:rsidP="009B44DC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1.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ОБЩИЕ ПОЛОЖЕНИЯ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Предмет регулирования административного регламента</w:t>
      </w:r>
    </w:p>
    <w:p w:rsidR="009B44DC" w:rsidRPr="00755CEE" w:rsidRDefault="009B44DC" w:rsidP="009B44DC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1. Административный регламент (далее - регламент) предоставления муниципальной услуги «Предоставление информации об очередности предоставления жилых помещений на условиях социального найма» разработан в целях повышения качества предоставления и доступности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создания комфортных условий для получения муниципальной услуги.</w:t>
      </w:r>
    </w:p>
    <w:p w:rsidR="009B44DC" w:rsidRPr="00755CEE" w:rsidRDefault="009B44DC" w:rsidP="009B44DC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2. Настоящий регламент устанавливает стандарт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порядок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сроки и последовательность действий (административных процедур) при заключении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изменении или расторжении договоров найма муниципального специализированного жилищного фонда муниципального района «Читинский район».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Круг заявителей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3. Заявителями на предоставление муниципальной услуги являются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физические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обеспеченным жилыми помещениями на территории муниципального района «Читинский район».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4. От имени заявителя с заявлением о предоставлении муниципальной услуги может обратиться представитель заявителя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который предъявляет документ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удостоверяющий его личность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 документ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подтверждающий его полномочия на запрос с заявлением о предоставлении муниципальной услуги (подлинник или нотариально заверенную копию).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Требования к порядку информирования о предоставлении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муниципальной услуги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 Информация о порядке предоставления муниципальной услуги представляется: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5.1. Посредством размещения в информационно-телекоммуникационной сети «Интернет»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на официальном сайте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услугу;</w:t>
      </w:r>
    </w:p>
    <w:p w:rsidR="009B44DC" w:rsidRDefault="009B44DC" w:rsidP="009B44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 xml:space="preserve">- единого портала государственных и муниципальных услуг </w:t>
      </w:r>
      <w:hyperlink r:id="rId7" w:history="1">
        <w:r w:rsidRPr="00755CEE">
          <w:rPr>
            <w:rStyle w:val="a3"/>
            <w:rFonts w:ascii="Arial" w:hAnsi="Arial" w:cs="Arial"/>
            <w:color w:val="auto"/>
            <w:u w:val="none"/>
          </w:rPr>
          <w:t>www.gosuslugi.ru</w:t>
        </w:r>
      </w:hyperlink>
      <w:r w:rsidRPr="00755CEE">
        <w:rPr>
          <w:rFonts w:ascii="Arial" w:hAnsi="Arial" w:cs="Arial"/>
          <w:color w:val="auto"/>
        </w:rPr>
        <w:t>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5.2. По письменным обращениям.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Адрес места нахождения и почтовый адрес для направления обращений по вопросам предоставления муниципальной услуги: 672090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Забайкальский край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г. Чита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ул. Ленина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157.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Почтовые адреса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предоставляющих муниципальную услугу размещаются на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официальном сайте.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5.3. Посредством телефонной связи.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Телефоны 8(3022)-35-01-35.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Сведения о контактных телефонах органов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предоставляющих муниципальную услугу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размещаются на сайте.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5.4. Посредством размещения на информационных стендах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расположенных в помещении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предназначенном для приема обращений и заявлений.</w:t>
      </w:r>
    </w:p>
    <w:p w:rsidR="009B44DC" w:rsidRDefault="009B44DC" w:rsidP="009B44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График работы помещений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предназначенных для приема обращений и заявлений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физических и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юридических лиц (филиалов):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Понедельник - Четверг с 8.45 до 18.00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lastRenderedPageBreak/>
        <w:t>Пятница с 8.45 до 16.45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Перерыв с 13.00 до 14.00.</w:t>
      </w:r>
    </w:p>
    <w:p w:rsidR="009B44DC" w:rsidRDefault="009B44DC" w:rsidP="009B44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Сведения о местонахождении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размещаются на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его сайте.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5.5. На информационных стендах размещается следующая информация: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извлечения из административного регламента;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извлечения из законодательных и иных нормативных правовых актов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содержащих нормы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непосредственно регулирующие предоставление муниципальной услуги;</w:t>
      </w:r>
    </w:p>
    <w:p w:rsidR="009B44DC" w:rsidRPr="00755CEE" w:rsidRDefault="009B44DC" w:rsidP="009B44DC">
      <w:pPr>
        <w:pStyle w:val="2"/>
        <w:keepNext w:val="0"/>
        <w:widowControl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55CEE">
        <w:rPr>
          <w:rFonts w:ascii="Arial" w:hAnsi="Arial" w:cs="Arial"/>
          <w:b w:val="0"/>
          <w:sz w:val="24"/>
          <w:szCs w:val="24"/>
        </w:rPr>
        <w:t xml:space="preserve">образец заявления о предоставлении муниципальной услуги </w:t>
      </w:r>
      <w:hyperlink r:id="rId8" w:history="1">
        <w:r w:rsidRPr="00755CEE">
          <w:rPr>
            <w:rFonts w:ascii="Arial" w:hAnsi="Arial" w:cs="Arial"/>
            <w:b w:val="0"/>
            <w:sz w:val="24"/>
            <w:szCs w:val="24"/>
          </w:rPr>
          <w:t>(приложение 2)</w:t>
        </w:r>
      </w:hyperlink>
      <w:r w:rsidRPr="00755CEE">
        <w:rPr>
          <w:rFonts w:ascii="Arial" w:hAnsi="Arial" w:cs="Arial"/>
          <w:b w:val="0"/>
          <w:sz w:val="24"/>
          <w:szCs w:val="24"/>
        </w:rPr>
        <w:t>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исчерпывающий перечень оснований для отказа в предоставлении муниципальной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график работы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адрес сайта предоставляющего муниципальную услугу;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номера телефонов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 которым осуществляется информирование по вопросам предоставления муниципальной услуги.</w:t>
      </w:r>
    </w:p>
    <w:p w:rsidR="009B44DC" w:rsidRPr="00755CEE" w:rsidRDefault="009B44DC" w:rsidP="009B44DC">
      <w:pPr>
        <w:pStyle w:val="2"/>
        <w:keepNext w:val="0"/>
        <w:widowControl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55CEE">
        <w:rPr>
          <w:rFonts w:ascii="Arial" w:hAnsi="Arial" w:cs="Arial"/>
          <w:b w:val="0"/>
          <w:sz w:val="24"/>
          <w:szCs w:val="24"/>
        </w:rPr>
        <w:t>6. Размещение указанной информации организуют подразделения органа,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55CEE">
        <w:rPr>
          <w:rFonts w:ascii="Arial" w:hAnsi="Arial" w:cs="Arial"/>
          <w:b w:val="0"/>
          <w:sz w:val="24"/>
          <w:szCs w:val="24"/>
        </w:rPr>
        <w:t>предоставляющего муниципальную услугу,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55CEE">
        <w:rPr>
          <w:rFonts w:ascii="Arial" w:hAnsi="Arial" w:cs="Arial"/>
          <w:b w:val="0"/>
          <w:sz w:val="24"/>
          <w:szCs w:val="24"/>
        </w:rPr>
        <w:t>уполномоченные выдавать документы (копии финансово-лицевого счета,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55CEE">
        <w:rPr>
          <w:rFonts w:ascii="Arial" w:hAnsi="Arial" w:cs="Arial"/>
          <w:b w:val="0"/>
          <w:sz w:val="24"/>
          <w:szCs w:val="24"/>
        </w:rPr>
        <w:t>выписки из домовой книги,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55CEE">
        <w:rPr>
          <w:rFonts w:ascii="Arial" w:hAnsi="Arial" w:cs="Arial"/>
          <w:b w:val="0"/>
          <w:sz w:val="24"/>
          <w:szCs w:val="24"/>
        </w:rPr>
        <w:t>справок и иных документов)» (далее - подразделения,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55CEE">
        <w:rPr>
          <w:rFonts w:ascii="Arial" w:hAnsi="Arial" w:cs="Arial"/>
          <w:b w:val="0"/>
          <w:sz w:val="24"/>
          <w:szCs w:val="24"/>
        </w:rPr>
        <w:t>уполномоченные выдавать заключения).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7. На сайте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размещается следующая информация: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извлечения из административного регламента;</w:t>
      </w:r>
    </w:p>
    <w:p w:rsidR="009B44DC" w:rsidRPr="00755CEE" w:rsidRDefault="009B44DC" w:rsidP="009B44DC">
      <w:pPr>
        <w:pStyle w:val="2"/>
        <w:keepNext w:val="0"/>
        <w:widowControl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55CEE">
        <w:rPr>
          <w:rFonts w:ascii="Arial" w:hAnsi="Arial" w:cs="Arial"/>
          <w:b w:val="0"/>
          <w:sz w:val="24"/>
          <w:szCs w:val="24"/>
        </w:rPr>
        <w:t>- образец заявления о предоставлении муниципальной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номера телефонов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 которым осуществляется информирование по вопросам предоставления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иная информация по вопросам предоставления муниципальной услуги.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8. Основными требованиями к информированию заявителей являются: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достоверность и полнота предоставляемой информации;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четкость изложения информации;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удобство и доступность получения информации;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оперативность предоставления информации.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9. Порядок получения информации по вопросам предоставления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о ходе предоставления муниципальной услуги: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9.1. При информировании посредством средств телефонной связи должностные лица осуществляющие предоставление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обязаны предоставить следующую информацию: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нормативных правовых актах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регламентирующих вопросы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порядке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сроках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местонахождении помещения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предназначенного для приема обращений и заявлений;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об адресах сайта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предоставляющего муниципальную услугу;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перечне оснований для отказа в предоставлении муниципальной услуги;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ходе предоставления муниципальной услуги.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9.2. При информировании по запросам ответ на запрос направляется по почте в адрес заявителя в срок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превышающий 30 календарных дней со дня регистрации такого запроса.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2. СТАНДАРТ ПРЕДОСТАВЛЕНИЯ МУНИЦИПАЛЬНОЙ УСЛУГИ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bCs/>
          <w:color w:val="auto"/>
        </w:rPr>
        <w:t>10. Наименование муниципальной услуги:</w:t>
      </w:r>
      <w:r w:rsidRPr="00755CEE">
        <w:rPr>
          <w:rFonts w:ascii="Arial" w:hAnsi="Arial" w:cs="Arial"/>
          <w:bCs/>
        </w:rPr>
        <w:t xml:space="preserve"> «</w:t>
      </w:r>
      <w:r w:rsidRPr="00755CEE">
        <w:rPr>
          <w:rFonts w:ascii="Arial" w:hAnsi="Arial" w:cs="Arial"/>
          <w:color w:val="auto"/>
        </w:rPr>
        <w:t>Предоставление информации об очередности предоставления жилых помещений на условиях социального найма».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755CEE">
        <w:rPr>
          <w:rFonts w:ascii="Arial" w:hAnsi="Arial" w:cs="Arial"/>
          <w:bCs/>
          <w:color w:val="auto"/>
        </w:rPr>
        <w:lastRenderedPageBreak/>
        <w:t>11. Наименование органа местного самоуправления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предоставляющего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муниципальную услугу: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 xml:space="preserve">Предоставление информации об очередности предоставления жилых помещений на условиях социального найма осуществляет отдел муниципального имущества Управлением экономики и имущества администрации муниципального района «Читинский район» (далее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Исполнитель).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Описание результата предоставления муниципальной услуги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12. Результатом предоставления муниципальной услуги является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12.1. Предоставление заявителю информации об очередности предоставления жилых помещений на условиях социального найма;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12.2. Отказ в предоставлении информации об очередности предоставления жилых помещений на условиях социального найма.</w:t>
      </w:r>
    </w:p>
    <w:p w:rsidR="009B44DC" w:rsidRPr="00755CEE" w:rsidRDefault="009B44DC" w:rsidP="009B44DC">
      <w:pPr>
        <w:pStyle w:val="a7"/>
        <w:suppressAutoHyphens/>
        <w:spacing w:after="0"/>
        <w:ind w:left="0" w:firstLine="709"/>
        <w:jc w:val="both"/>
        <w:rPr>
          <w:rFonts w:ascii="Arial" w:hAnsi="Arial" w:cs="Arial"/>
          <w:bCs/>
          <w:szCs w:val="24"/>
        </w:rPr>
      </w:pPr>
      <w:r w:rsidRPr="00755CEE">
        <w:rPr>
          <w:rFonts w:ascii="Arial" w:hAnsi="Arial" w:cs="Arial"/>
          <w:bCs/>
          <w:szCs w:val="24"/>
        </w:rPr>
        <w:t>Срок предоставления муниципальной услуги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bCs/>
          <w:sz w:val="24"/>
          <w:szCs w:val="24"/>
        </w:rPr>
        <w:t>13. Срок предоставления муниципальной услуги составляет не более 30 дней со дня получения заявления о заключении,</w:t>
      </w:r>
      <w:r>
        <w:rPr>
          <w:bCs/>
          <w:sz w:val="24"/>
          <w:szCs w:val="24"/>
        </w:rPr>
        <w:t xml:space="preserve"> </w:t>
      </w:r>
      <w:r w:rsidRPr="00755CEE">
        <w:rPr>
          <w:bCs/>
          <w:sz w:val="24"/>
          <w:szCs w:val="24"/>
        </w:rPr>
        <w:t xml:space="preserve">изменении или расторжении договора найма </w:t>
      </w:r>
      <w:r w:rsidRPr="00755CEE">
        <w:rPr>
          <w:sz w:val="24"/>
          <w:szCs w:val="24"/>
        </w:rPr>
        <w:t>специализированного жилого помещения</w:t>
      </w:r>
      <w:r w:rsidRPr="00755CEE">
        <w:rPr>
          <w:bCs/>
          <w:sz w:val="24"/>
          <w:szCs w:val="24"/>
        </w:rPr>
        <w:t>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bCs/>
          <w:color w:val="auto"/>
        </w:rPr>
        <w:t>Перечень нормативных правовых актов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регулирующих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отношения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возникающие в связи с предоставлением муниципальной услуги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14.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Предоставление муниципальной услуги осуществляется в соответствии с нормативными правовыми актами: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Конституцией Российской Федерации (принятой всенародным голосованием 12 декабря 1993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 w:rsidRPr="00755CEE">
        <w:rPr>
          <w:rFonts w:ascii="Arial" w:hAnsi="Arial" w:cs="Arial"/>
          <w:color w:val="auto"/>
        </w:rPr>
        <w:t>) (с учетом поправок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внесенных Законами Российской Федерации о поправках к Конституции Российской Федерации от 30 декабря 2008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 w:rsidRPr="00755CEE">
        <w:rPr>
          <w:rFonts w:ascii="Arial" w:hAnsi="Arial" w:cs="Arial"/>
          <w:color w:val="auto"/>
        </w:rPr>
        <w:t xml:space="preserve"> 2008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6-ФКЗ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 30 декабря 2008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7-ФКЗ)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7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21 января 2009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 w:rsidRPr="00755CEE">
        <w:rPr>
          <w:rFonts w:ascii="Arial" w:hAnsi="Arial" w:cs="Arial"/>
          <w:color w:val="auto"/>
        </w:rPr>
        <w:t>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Гражданским кодексом Российской Федерации («Собрание законодательства РФ»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5 декабря 1994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32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ст.3301; («Собрание законодательства РФ»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29 января 1996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5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ст.410);</w:t>
      </w:r>
    </w:p>
    <w:p w:rsidR="009B44DC" w:rsidRPr="00755CEE" w:rsidRDefault="009B44DC" w:rsidP="009B44DC">
      <w:pPr>
        <w:pStyle w:val="ab"/>
        <w:suppressAutoHyphens/>
        <w:ind w:firstLine="709"/>
        <w:jc w:val="both"/>
      </w:pPr>
      <w:r w:rsidRPr="00755CEE">
        <w:t xml:space="preserve">- 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755CEE">
          <w:t>2005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1,</w:t>
      </w:r>
      <w:r>
        <w:t xml:space="preserve"> </w:t>
      </w:r>
      <w:r w:rsidRPr="00755CEE">
        <w:t xml:space="preserve">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755CEE">
          <w:t>2005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7-8,</w:t>
      </w:r>
      <w:r>
        <w:t xml:space="preserve"> </w:t>
      </w:r>
      <w:r w:rsidRPr="00755CEE">
        <w:t xml:space="preserve">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755CEE">
          <w:t>2005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1 (часть I) ст. 14);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6 апреля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63-ФЗ «Об электронной подписи»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8 апреля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75);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27 июля 2010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210-ФЗ «Об организации предоставления государственных и муниципальных услуг»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30 июля 2010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168) (далее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Федеральный закон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210-ФЗ);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9 февраля 2009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8-ФЗ «Об обеспечении доступа к информации о деятельности государственных органов и органов местного самоуправления»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13 февраля 2009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25);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27 июля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152-ФЗ «О персональных данных»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29 июля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165);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27 июля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149-ФЗ «Об информации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информационных технологиях и о защите информации»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29 июля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165);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2 мая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59-ФЗ «О порядке рассмотрения обращений граждан Российской Федерации»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5 мая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95);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Федеральным законом от 6 октября 2003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131-ФЗ «Об общих принципах организации местного самоуправления в Российской Федерации» («Собрание законодательства РФ»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6 октября 2003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40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ст.3822);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Законом Российской Федерации от 27 апреля 1993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4866-1 «Об обжаловании в суд действий и решений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нарушающих права и свободы граждан»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12 мая 1993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89);</w:t>
      </w:r>
    </w:p>
    <w:p w:rsidR="009B44DC" w:rsidRPr="00755CEE" w:rsidRDefault="009B44DC" w:rsidP="009B44DC">
      <w:pPr>
        <w:pStyle w:val="ab"/>
        <w:suppressAutoHyphens/>
        <w:ind w:firstLine="709"/>
        <w:jc w:val="both"/>
      </w:pPr>
      <w:r w:rsidRPr="00755CEE">
        <w:t>- постановлением Правительства Российской Федерации от 21 мая 2005</w:t>
      </w:r>
      <w:r>
        <w:t xml:space="preserve"> </w:t>
      </w:r>
      <w:r w:rsidRPr="00755CEE">
        <w:t>года</w:t>
      </w:r>
      <w:r>
        <w:t xml:space="preserve"> </w:t>
      </w:r>
      <w:r w:rsidRPr="00755CEE">
        <w:t>№</w:t>
      </w:r>
      <w:r>
        <w:t xml:space="preserve"> </w:t>
      </w:r>
      <w:r w:rsidRPr="00755CEE">
        <w:t xml:space="preserve">315 «Об утверждении типового договора социального найма жилого помещения» («Российская газета»« от 27 мая </w:t>
      </w:r>
      <w:smartTag w:uri="urn:schemas-microsoft-com:office:smarttags" w:element="metricconverter">
        <w:smartTagPr>
          <w:attr w:name="ProductID" w:val="2005 г"/>
        </w:smartTagPr>
        <w:r w:rsidRPr="00755CEE">
          <w:t>2005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112,</w:t>
      </w:r>
      <w:r>
        <w:t xml:space="preserve"> </w:t>
      </w:r>
      <w:r w:rsidRPr="00755CEE">
        <w:t xml:space="preserve">Собрание законодательства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755CEE">
          <w:t>2005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22 ст. 2126);</w:t>
      </w:r>
    </w:p>
    <w:p w:rsidR="009B44DC" w:rsidRDefault="009B44DC" w:rsidP="009B44DC">
      <w:pPr>
        <w:pStyle w:val="ab"/>
        <w:suppressAutoHyphens/>
        <w:ind w:firstLine="709"/>
        <w:jc w:val="both"/>
      </w:pPr>
      <w:r w:rsidRPr="00755CEE">
        <w:lastRenderedPageBreak/>
        <w:t>- постановлением Правительства Российской Федерации от 21 января</w:t>
      </w:r>
      <w:r>
        <w:t xml:space="preserve"> </w:t>
      </w:r>
      <w:r w:rsidRPr="00755CEE">
        <w:t>2006</w:t>
      </w:r>
      <w:r>
        <w:t xml:space="preserve"> </w:t>
      </w:r>
      <w:r w:rsidRPr="00755CEE">
        <w:t>года</w:t>
      </w:r>
      <w:r>
        <w:t xml:space="preserve"> </w:t>
      </w:r>
      <w:r w:rsidRPr="00755CEE">
        <w:t>№</w:t>
      </w:r>
      <w:r>
        <w:t xml:space="preserve"> </w:t>
      </w:r>
      <w:r w:rsidRPr="00755CEE">
        <w:t xml:space="preserve">25 «Об утверждении Правил пользования жилыми помещениями» («Российская газета» от 27 января </w:t>
      </w:r>
      <w:smartTag w:uri="urn:schemas-microsoft-com:office:smarttags" w:element="metricconverter">
        <w:smartTagPr>
          <w:attr w:name="ProductID" w:val="2006 г"/>
        </w:smartTagPr>
        <w:r w:rsidRPr="00755CEE">
          <w:t>2006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16,</w:t>
      </w:r>
      <w:r>
        <w:t xml:space="preserve"> </w:t>
      </w:r>
      <w:r w:rsidRPr="00755CEE">
        <w:t xml:space="preserve">Собрание законодательства Российской Федерации от 30 января </w:t>
      </w:r>
      <w:smartTag w:uri="urn:schemas-microsoft-com:office:smarttags" w:element="metricconverter">
        <w:smartTagPr>
          <w:attr w:name="ProductID" w:val="2006 г"/>
        </w:smartTagPr>
        <w:r w:rsidRPr="00755CEE">
          <w:t>2006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5 ст. 546);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- приказом Министерства регионального развития РФ от 25 февраля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2005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18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признанным нуждающимися в жилых помещениях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жилых помещений муниципального жилищного фонда по договорам социального найма» (</w:t>
      </w:r>
      <w:r w:rsidRPr="00755CEE">
        <w:rPr>
          <w:rFonts w:ascii="Arial" w:hAnsi="Arial" w:cs="Arial"/>
        </w:rPr>
        <w:t>«</w:t>
      </w:r>
      <w:r w:rsidRPr="00755CEE">
        <w:rPr>
          <w:rFonts w:ascii="Arial" w:hAnsi="Arial" w:cs="Arial"/>
          <w:color w:val="auto"/>
        </w:rPr>
        <w:t>Нормирование в строительстве и ЖКХ</w:t>
      </w:r>
      <w:r w:rsidRPr="00755CE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2005 (Приказ));</w:t>
      </w:r>
    </w:p>
    <w:p w:rsidR="009B44DC" w:rsidRPr="00755CEE" w:rsidRDefault="009B44DC" w:rsidP="009B44DC">
      <w:pPr>
        <w:pStyle w:val="ab"/>
        <w:suppressAutoHyphens/>
        <w:ind w:firstLine="709"/>
        <w:jc w:val="both"/>
      </w:pPr>
      <w:r w:rsidRPr="00755CEE">
        <w:t>- Законом Забайкальского края от 18 декабря 2009</w:t>
      </w:r>
      <w:r>
        <w:t xml:space="preserve"> </w:t>
      </w:r>
      <w:r w:rsidRPr="00755CEE">
        <w:t>года</w:t>
      </w:r>
      <w:r>
        <w:t xml:space="preserve"> </w:t>
      </w:r>
      <w:r w:rsidRPr="00755CEE">
        <w:t>№</w:t>
      </w:r>
      <w:r>
        <w:t xml:space="preserve"> </w:t>
      </w:r>
      <w:r w:rsidRPr="00755CEE">
        <w:t>309-ЗЗК «О порядке ведения органами местного самоуправления учета граждан в качестве нуждающихся в жилых помещениях,</w:t>
      </w:r>
      <w:r>
        <w:t xml:space="preserve"> </w:t>
      </w:r>
      <w:r w:rsidRPr="00755CEE">
        <w:t xml:space="preserve">предоставляемых по договорам социального найма» («Забайкальский рабочий» от 21 декабря </w:t>
      </w:r>
      <w:smartTag w:uri="urn:schemas-microsoft-com:office:smarttags" w:element="metricconverter">
        <w:smartTagPr>
          <w:attr w:name="ProductID" w:val="2009 г"/>
        </w:smartTagPr>
        <w:r w:rsidRPr="00755CEE">
          <w:t>2009 г</w:t>
        </w:r>
      </w:smartTag>
      <w:r w:rsidRPr="00755CEE">
        <w:t>.</w:t>
      </w:r>
      <w:r>
        <w:t xml:space="preserve"> </w:t>
      </w:r>
      <w:r w:rsidRPr="00755CEE">
        <w:t>№</w:t>
      </w:r>
      <w:r>
        <w:t xml:space="preserve"> </w:t>
      </w:r>
      <w:r w:rsidRPr="00755CEE">
        <w:t>239-242);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Законом Забайкальского края от 25 ноября 2009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приходящегося на каждого члена семьи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 стоимости имущества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находящегося в собственности членов семьи и подлежащего налогообложению» («Забайкальский рабочий»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228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09.12.2009.);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постановлением Правительства Российской Федерации от 24 октября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28 октября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243);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постановлением Правительства Российской Федерации от 24 октября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861 «О федеральных государственных информационных системах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обеспечивающих предоставление в электронной форме государственных и муниципальных услуг (осуществление функций)» («Собрание законодательства РФ»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31 октября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44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ст.6274);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постановлением Правительства Российской Федерации от 25 августа 2012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31 августа 2012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200);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постановлением Правительства Российской Федерации от 25 июня 2012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634 «О видах электронной подписи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использование которых допускается при обращении за получением государственных и муниципальных услуг» («Российская газета»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 июля 2012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148);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постановлением Правительства Российской Федерации от 7 июля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553 «О порядке оформления и представления заявлений и иных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для предоставления государственных и (или) муниципальных услуг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форме электронных документов» («Собрание законодательства РФ»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18 июля 2011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29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ст.4479);</w:t>
      </w:r>
    </w:p>
    <w:p w:rsidR="009B44DC" w:rsidRPr="00755CEE" w:rsidRDefault="009B44DC" w:rsidP="009B44DC">
      <w:pPr>
        <w:widowControl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Уставом администрации муниципального района «Читинский район».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Исчерпывающий перечень документов,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необходимых в соответствии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с нормативными правовыми актами для предоставления муниципальной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подлежащих представлению заявителем,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способы их получения, в том числе в электронной форме,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порядок их представления</w:t>
      </w:r>
    </w:p>
    <w:p w:rsidR="009B44DC" w:rsidRPr="00755CEE" w:rsidRDefault="009B44DC" w:rsidP="009B44DC">
      <w:pPr>
        <w:pStyle w:val="a9"/>
        <w:suppressAutoHyphens/>
        <w:spacing w:after="0"/>
        <w:ind w:firstLine="709"/>
        <w:jc w:val="both"/>
        <w:outlineLvl w:val="9"/>
        <w:rPr>
          <w:rFonts w:ascii="Arial" w:hAnsi="Arial" w:cs="Arial"/>
        </w:rPr>
      </w:pPr>
      <w:r w:rsidRPr="00755CEE">
        <w:rPr>
          <w:rFonts w:ascii="Arial" w:hAnsi="Arial" w:cs="Arial"/>
        </w:rPr>
        <w:t>15. Для получения муниципальной услуги заявитель предоставляет следующие документы: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0" w:name="_Toc251575682"/>
      <w:bookmarkStart w:id="1" w:name="_Toc279481614"/>
      <w:r w:rsidRPr="00755CEE">
        <w:rPr>
          <w:rFonts w:ascii="Arial" w:hAnsi="Arial" w:cs="Arial"/>
          <w:color w:val="auto"/>
        </w:rPr>
        <w:t>15.1. заявление по установленной форме (приложение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 к настоящему административному регламенту);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15.2. копии паспортов гражданина и членов его семьи;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2" w:name="_Toc284850279"/>
      <w:r w:rsidRPr="00755CEE">
        <w:rPr>
          <w:rFonts w:ascii="Arial" w:hAnsi="Arial" w:cs="Arial"/>
          <w:color w:val="auto"/>
        </w:rPr>
        <w:lastRenderedPageBreak/>
        <w:t>Исчерпывающий перечень оснований для отказа в приеме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для предоставления муниципальной услуги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16. Оснований для отказа в приеме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для предоставления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имеется.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17. Основания для приостановления муниципальной услуги отсутствуют.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18.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19.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Основания для отказа в предоставлении муниципальной услуги: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С заявлением обратилось неуполномоченное лицо;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Предоставление неполного пакета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для принятия решения о предоставлении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указанных в пункте 15 административного регламента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соответствующих установленным требованиям;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Наличие случаев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предусмотренных статьей 11 Федерального закона от 2 мая 2006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59-ФЗ «О порядке обращения граждан Российской Федерации».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При поступлении запроса заявителю в случаях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когда предоставление муниципальной услуги не предусмотрено законодательством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Законодательством Забайкальского края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Срок направления уведомления не может превышать 3 календарных дня момента обращения заявителя.</w:t>
      </w:r>
      <w:bookmarkEnd w:id="2"/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755CEE">
        <w:rPr>
          <w:rFonts w:ascii="Arial" w:hAnsi="Arial" w:cs="Arial"/>
          <w:bCs/>
          <w:color w:val="auto"/>
        </w:rPr>
        <w:t>Порядок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размер и основания взимания государственной пошлины или иной платы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взимаемой за предоставление муниципальной услуги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bCs/>
          <w:color w:val="auto"/>
        </w:rPr>
        <w:t xml:space="preserve">20. </w:t>
      </w:r>
      <w:r w:rsidRPr="00755CEE">
        <w:rPr>
          <w:rFonts w:ascii="Arial" w:hAnsi="Arial" w:cs="Arial"/>
          <w:color w:val="auto"/>
        </w:rPr>
        <w:t>За предоставление муниципальной услуги государственная пошлина или иная плата не взимается.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Максимальный срок ожидания в очереди при подаче запроса о предоставлении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предоставляемой организацией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участвующей в предоставлении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 при получении результата предоставления таких услуг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bCs/>
          <w:sz w:val="24"/>
          <w:szCs w:val="24"/>
        </w:rPr>
        <w:t xml:space="preserve">21. </w:t>
      </w:r>
      <w:r w:rsidRPr="00755CEE">
        <w:rPr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22. Заявление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поступившее Исполнителю по почте или полученное при личном обращении заявителя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регистрируется должностным лицом подразделения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ответственного за делопроизводство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день его поступления.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23. Порядок приема и регистрации заявлений и документов устанавливается муниципальными актами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определяющими правила документооборота в органах местного самоуправления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в автоматическом режиме.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Требования к помещениям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которых предоставляются муниципальная услуга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 месту ожидания и приема заявителей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размещению и оформлению визуальной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т информации о порядке предоставления таких услуг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24. Прием граждан осуществляется в специально выделенных для предоставления муниципальных услуг помещениях.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25. Помещения содержат места для ожидания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приема и информирования граждан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оборудуются в соответствии с санитарными правилами и нормами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 соблюдением необходимых мер пожарной безопасности. У входа в каждое помещение размещается табличка с наименованием помещения (зал ожидания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приема/выдачи документов и т.д.).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Входы в помещения образовательных организаций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органов местного самоуправления муниципальных районов и городских округов оборудуются пандусами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расширенными проходами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позволяющими обеспечить беспрепятственный доступ инвалидов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включая инвалидов-колясочников.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26. Места ожидания и приема заявителей должны быть оборудованы стульями или кресельными секциями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соответствовать комфортным условиям для ожидания заявителей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необходимым наличием доступных мест общего пользования (туалет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гардероб) и оптимальным условиям работы специалистов Исполнителя. Количество мест </w:t>
      </w:r>
      <w:r w:rsidRPr="00755CEE">
        <w:rPr>
          <w:rFonts w:ascii="Arial" w:hAnsi="Arial" w:cs="Arial"/>
          <w:color w:val="auto"/>
        </w:rPr>
        <w:lastRenderedPageBreak/>
        <w:t>ожидания определяется исходя из фактической нагрузки и возможности для их размещения в здании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но не может составлять менее 5 мест.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В местах ожидания имеются средства для оказания первой помощи и доступные места общего пользования.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3" w:name="sub_243"/>
      <w:r w:rsidRPr="00755CEE">
        <w:rPr>
          <w:rFonts w:ascii="Arial" w:hAnsi="Arial" w:cs="Arial"/>
          <w:color w:val="auto"/>
        </w:rPr>
        <w:t>26.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26.1.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26.2. Рабочие места должностных лиц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ответственных за предоставление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должны быть оборудованы персональными компьютерами с возможностью доступа к информационно-телекоммуникационной сети Интернет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необходимым информационным базам данных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печатающими устройствами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копировальной техникой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средствами телефонной связи.</w:t>
      </w:r>
    </w:p>
    <w:bookmarkEnd w:id="3"/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Место для приема заявителей оборудуется стульями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столом для написания и размещения заявлений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других документов.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27.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Места информирования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предназначенные для ознакомления заявителей с информационными материалами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оборудуются: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информационными стендами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 которых размещается текстовая информация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с образцами заполнения документов и канцелярскими принадлежностями;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стульями и столами для оформления документов.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28. К информационным стендам должна быть обеспечена возможность свободного доступа граждан.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29.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 возможности около здания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где располагается Исполнитель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30.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30.1. регистрацию и обработку запроса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30.2. формирование межведомственных запросов в государственные органы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органы местного самоуправления и (или) подведомственные государственным органам и органам местного самоуправления организации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участвующие в предоставлении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30.3. предоставление по запросу заявителя сведений о ходе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30.4. предоставление сведений по межведомственному запросу государственных органов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органов местного самоуправления и (или) подведомственных государственным органам и органам местного самоуправления организаций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участвующие в предоставлении государственных или муниципальных услуг.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Показатели доступности и качества муниципальной услуги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4" w:name="sub_213"/>
      <w:r w:rsidRPr="00755CEE">
        <w:rPr>
          <w:rFonts w:ascii="Arial" w:hAnsi="Arial" w:cs="Arial"/>
          <w:color w:val="auto"/>
        </w:rPr>
        <w:t>31.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Показатели доступности и качества муниципальной услуги</w:t>
      </w:r>
      <w:bookmarkEnd w:id="4"/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Показателями доступности и качества муниципальной услуги являются: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открытость информации о муниципальной услуге;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своевременность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компетентность специалистов Исполнителя в вопросах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вежливость и корректность специалистов Исполнителя;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комфортность ожидания и получения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lastRenderedPageBreak/>
        <w:t>отсутствие жалоб со стороны заявителей на нарушение требований стандарта предоставления муниципальной услуги.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32. Иные требования,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учитывающие особенности предоставления муниципальной услуги - доступность информации о перечне документов,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необходимых для получения муниципальной услуги,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о режиме работы Исполнителя,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контактных телефонах и другой контактной информации для заявителей;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- взаимодействие Исполнителя с органами государственной власти,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участвующими в предоставлении государственных или муниципальных услуг,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или органами,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предоставляющими услуги,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Иные требования,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в том числе учитывающие особенности предоставления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муниципальной услуги в многофункциональных центрах предоставления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государственных и муниципальных услуг и особенности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предоставления муниципальной услуги в электронной форме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33.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Иные требования к предоставлению муниципальной услуги: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-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-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34.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Взаимодействие Исполнителя с государственными органами,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участвующими в предоставлении государственных или муниципальных услуг,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или органами,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предоставляющими услуги,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9B44DC" w:rsidRDefault="009B44DC" w:rsidP="009B44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3. СОСТАВ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ПОСЛЕДОВАТЕЛЬНОСТЬ И СРОКИ ВЫПОЛНЕНИЯ АДМИНИСТРАТИВНЫХ ПРОЦЕДУР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ТРЕБОВАНИЯ К ПОРЯДКУ ИХ ВЫПОЛНЕНИЯ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34. Предоставление муниципальной услуги включает в себя следующие административные процедуры: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Организация предоставления муниципальной услуги Исполнителем включает в себя следующие административные процедуры: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Прием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регистрация и рассмотрение заявления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поступившего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в электронной форме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 предоставлении информации об очередности предоставления жилых помещений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 условиях социального найма;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Запрос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в соответствии с нормативными правовыми актами для предоставления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которые находиться в распоряжении государственных органов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органов местного самоуправления и иных организаций и которые заявитель вправе представить;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Поиск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подтверждающих включение в очередь граждан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нуждающихся в предоставлении жилого помещения по договору социального найма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подготовка ответа заявителю на основании подтверждающих документов;</w:t>
      </w:r>
    </w:p>
    <w:p w:rsidR="009B44DC" w:rsidRPr="00755CEE" w:rsidRDefault="009B44DC" w:rsidP="009B44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Выдача заявителю письменного уведомления о порядковом номере очереди.</w:t>
      </w:r>
    </w:p>
    <w:bookmarkEnd w:id="0"/>
    <w:bookmarkEnd w:id="1"/>
    <w:p w:rsidR="009B44DC" w:rsidRPr="00755CEE" w:rsidRDefault="009B44DC" w:rsidP="009B44DC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</w:rPr>
      </w:pPr>
    </w:p>
    <w:p w:rsidR="009B44DC" w:rsidRPr="00755CEE" w:rsidRDefault="009B44DC" w:rsidP="009B44DC">
      <w:pPr>
        <w:pStyle w:val="a7"/>
        <w:suppressAutoHyphens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755CEE">
        <w:rPr>
          <w:rFonts w:ascii="Arial" w:hAnsi="Arial" w:cs="Arial"/>
          <w:szCs w:val="24"/>
        </w:rPr>
        <w:t>4. ФОРМЫ КОНТРОЛЯ ЗА ИСПОЛНЕНИЕМ АДМИНИСТРАТИВНОГО РЕГЛАМЕНТА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5" w:name="sub_1041"/>
      <w:r w:rsidRPr="00755CEE">
        <w:rPr>
          <w:rFonts w:ascii="Arial" w:hAnsi="Arial" w:cs="Arial"/>
          <w:color w:val="auto"/>
        </w:rPr>
        <w:t>Порядок осуществления текущего контроля за соблюдением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 исполнением ответственными должностными лицами положений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Административного регламента и иных </w:t>
      </w:r>
      <w:r w:rsidRPr="00755CEE">
        <w:rPr>
          <w:rFonts w:ascii="Arial" w:hAnsi="Arial" w:cs="Arial"/>
          <w:color w:val="auto"/>
        </w:rPr>
        <w:lastRenderedPageBreak/>
        <w:t>нормативных правовых актов</w:t>
      </w:r>
      <w:r w:rsidRPr="00755CEE">
        <w:rPr>
          <w:rFonts w:ascii="Arial" w:hAnsi="Arial" w:cs="Arial"/>
        </w:rPr>
        <w:t xml:space="preserve">, </w:t>
      </w:r>
      <w:r w:rsidRPr="00755CEE">
        <w:rPr>
          <w:rFonts w:ascii="Arial" w:hAnsi="Arial" w:cs="Arial"/>
          <w:color w:val="auto"/>
        </w:rPr>
        <w:t>устанавливающих требования к предоставлению муниципальной услуги</w:t>
      </w:r>
      <w:r w:rsidRPr="00755CEE">
        <w:rPr>
          <w:rFonts w:ascii="Arial" w:hAnsi="Arial" w:cs="Arial"/>
        </w:rPr>
        <w:t xml:space="preserve">, </w:t>
      </w:r>
      <w:r w:rsidRPr="00755CEE">
        <w:rPr>
          <w:rFonts w:ascii="Arial" w:hAnsi="Arial" w:cs="Arial"/>
          <w:color w:val="auto"/>
        </w:rPr>
        <w:t>а также принятием ими решений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35.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Текущий контроль за соблюдением последовательности действий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определенных административными процедурами при предоставлении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 принятием решений ответственными должностными лицами осуществляется непрерывно Главой муниципального района «Читинский район»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его заместителем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курирующим соответствующее направление деятельности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руководителем Исполнителя.</w:t>
      </w:r>
    </w:p>
    <w:p w:rsidR="009B44DC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36.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Периодичность осуществления текущего контроля устанавливается Главой муниципального района «Читинский район».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6" w:name="sub_1042"/>
      <w:r w:rsidRPr="00755CEE">
        <w:rPr>
          <w:rFonts w:ascii="Arial" w:hAnsi="Arial" w:cs="Arial"/>
          <w:color w:val="auto"/>
        </w:rPr>
        <w:t>Порядок и периодичность осуществления плановых и внеплановых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проверок полноты и качества предоставления муниципальной услуги</w:t>
      </w:r>
      <w:r w:rsidRPr="00755CEE">
        <w:rPr>
          <w:rFonts w:ascii="Arial" w:hAnsi="Arial" w:cs="Arial"/>
        </w:rPr>
        <w:t xml:space="preserve">, </w:t>
      </w:r>
      <w:r w:rsidRPr="00755CEE">
        <w:rPr>
          <w:rFonts w:ascii="Arial" w:hAnsi="Arial" w:cs="Arial"/>
          <w:color w:val="auto"/>
        </w:rPr>
        <w:t>в том числе порядок и формы контроля за полнотой и качеством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предоставления муниципальной услуги</w:t>
      </w:r>
    </w:p>
    <w:bookmarkEnd w:id="6"/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37.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Контроль за полнотой и качеством предоставления Исполнителем муниципальной услуги включает в себя проведение плановых и внеплановых проверок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выявление и устранение нарушений прав заявителей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порядка и сроков предоставления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рассмотрение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принятие решений и подготовку ответов на обращения заинтересованных лиц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содержащих жалобы (претензии) на действия (бездействие) должностных лиц.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устанавливающих требования к предоставлению муниципальной услуги,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осуществляются в соответствии с планом работы администрации муниципального района «Читинский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39.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«Читинский район».</w:t>
      </w:r>
    </w:p>
    <w:bookmarkEnd w:id="5"/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40.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«Читинский район».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41.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муниципального района «Читинский район» и уполномоченными должностными лицами на основании соответствующих нормативных правовых актов (далее - уполномоченный орган),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в ходе проведения которых запрашиваются в соответствующих структурных подразделениях Исполнителя необходимые документы,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 по результатам проверок составляются акты с указанием выявленных нарушений.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42.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выданных по результатам предоставления муниципальной услуги.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43.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7" w:name="sub_1043"/>
      <w:r w:rsidRPr="00755CEE">
        <w:rPr>
          <w:rFonts w:ascii="Arial" w:hAnsi="Arial" w:cs="Arial"/>
          <w:color w:val="auto"/>
        </w:rPr>
        <w:t>Ответственность должностных лиц за решения и действия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(бездействие)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принимаемые (осуществляемые) ими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ходе предоставления муниципальной услуги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8" w:name="sub_1044"/>
      <w:bookmarkEnd w:id="7"/>
      <w:r w:rsidRPr="00755CEE">
        <w:rPr>
          <w:rFonts w:ascii="Arial" w:hAnsi="Arial" w:cs="Arial"/>
          <w:color w:val="auto"/>
        </w:rPr>
        <w:t>44.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порядка и сроков предоставления муниципальной услуги виновные лица привлекаются к ответственности в порядке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установленном законодательством Российской Федерации.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lastRenderedPageBreak/>
        <w:t>45.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Требования к порядку и формам контроля за предоставлением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со стороны граждан</w:t>
      </w:r>
      <w:r w:rsidRPr="00755CEE">
        <w:rPr>
          <w:rFonts w:ascii="Arial" w:hAnsi="Arial" w:cs="Arial"/>
        </w:rPr>
        <w:t xml:space="preserve">, </w:t>
      </w:r>
      <w:r w:rsidRPr="00755CEE">
        <w:rPr>
          <w:rFonts w:ascii="Arial" w:hAnsi="Arial" w:cs="Arial"/>
          <w:color w:val="auto"/>
        </w:rPr>
        <w:t>их объединений и организаций</w:t>
      </w:r>
    </w:p>
    <w:bookmarkEnd w:id="8"/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46.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Заявители могут сообщить о нарушении своих прав и законных интересов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противоправных решениях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действиях или бездействии должностных лиц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нарушении положений Административного регламента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некорректном поведении или нарушении служебной этики.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47.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Контроль за предоставлением муниципальной услуги со стороны граждан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их объединений и организаций осуществляется с использованием соответствующей информации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размещенной на официальном сайте Исполнителя </w:t>
      </w:r>
      <w:r w:rsidRPr="00755CEE">
        <w:rPr>
          <w:rFonts w:ascii="Arial" w:hAnsi="Arial" w:cs="Arial"/>
          <w:color w:val="auto"/>
          <w:lang w:val="en-US"/>
        </w:rPr>
        <w:t>http</w:t>
      </w:r>
      <w:r w:rsidRPr="00755CEE">
        <w:rPr>
          <w:rFonts w:ascii="Arial" w:hAnsi="Arial" w:cs="Arial"/>
          <w:color w:val="auto"/>
        </w:rPr>
        <w:t>://</w:t>
      </w:r>
      <w:proofErr w:type="spellStart"/>
      <w:r w:rsidRPr="00755CEE">
        <w:rPr>
          <w:rFonts w:ascii="Arial" w:hAnsi="Arial" w:cs="Arial"/>
          <w:color w:val="auto"/>
        </w:rPr>
        <w:t>читинск.забайкальскийкрай.рф</w:t>
      </w:r>
      <w:proofErr w:type="spellEnd"/>
      <w:r w:rsidRPr="00755CEE">
        <w:rPr>
          <w:rFonts w:ascii="Arial" w:hAnsi="Arial" w:cs="Arial"/>
          <w:color w:val="auto"/>
        </w:rPr>
        <w:t>.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в порядке и формах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установленных законодательством Российской Федерации.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5. ДОСУДЕБНЫЙ (ВНЕСУДЕБНЫЙ) ПОРЯДОК ОБЖАЛОВАНИЯ РЕШЕНИЙ И ДЕЙСТВИЙ (БЕЗДЕЙСТВИЙ)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ЕГО ДОЛЖНОСТНЫХ ЛИЦ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Информация для заявителя о его праве подать жалобу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на решение и (или) действие (бездействие) Исполнителя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 (или) его должностных лиц,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при предоставлении муниципальной услуги (далее - жалоба)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48.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соответствии со статьями 11.1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11.2 Федерального закона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210-ФЗ заявитель вправе обжаловать решение и (или) действие (бездействие)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специалистов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ответственных за осуществление административных процедур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связанных с предоставлением муниципальной услуги.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Предмет жалобы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9" w:name="sub_110101"/>
      <w:r w:rsidRPr="00755CEE">
        <w:rPr>
          <w:rFonts w:ascii="Arial" w:hAnsi="Arial" w:cs="Arial"/>
          <w:color w:val="auto"/>
        </w:rPr>
        <w:t>49.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Заявитель может обратиться с жалобой в том числе в следующих случаях: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нарушение срока регистрации запроса заявителя о предоставлении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10" w:name="sub_110102"/>
      <w:bookmarkEnd w:id="9"/>
      <w:r w:rsidRPr="00755CEE">
        <w:rPr>
          <w:rFonts w:ascii="Arial" w:hAnsi="Arial" w:cs="Arial"/>
          <w:color w:val="auto"/>
        </w:rPr>
        <w:t>- нарушение срока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11" w:name="sub_110103"/>
      <w:bookmarkEnd w:id="10"/>
      <w:r w:rsidRPr="00755CEE">
        <w:rPr>
          <w:rFonts w:ascii="Arial" w:hAnsi="Arial" w:cs="Arial"/>
          <w:color w:val="auto"/>
        </w:rPr>
        <w:t>- требование у заявителя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предусмотренных Административным регламентом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нормативными правовыми актами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нормативными правовыми актами Забайкальского края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муниципальными правовыми актами муниципального района «Читинский район» для предоставления муниципальной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12" w:name="sub_110104"/>
      <w:bookmarkEnd w:id="11"/>
      <w:r w:rsidRPr="00755CEE">
        <w:rPr>
          <w:rFonts w:ascii="Arial" w:hAnsi="Arial" w:cs="Arial"/>
          <w:color w:val="auto"/>
        </w:rPr>
        <w:t>- отказ в приеме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представление которых предусмотрено нормативными правовыми актами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нормативными правовыми актами Забайкальского края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 заявителя;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13" w:name="sub_110105"/>
      <w:bookmarkEnd w:id="12"/>
      <w:r w:rsidRPr="00755CEE">
        <w:rPr>
          <w:rFonts w:ascii="Arial" w:hAnsi="Arial" w:cs="Arial"/>
          <w:color w:val="auto"/>
        </w:rPr>
        <w:t>- отказ в предоставлении муниципальной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нормативными правовыми актами Забайкальского края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муниципальными правовыми актами муниципального района «Читинский район»;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14" w:name="sub_110106"/>
      <w:bookmarkEnd w:id="13"/>
      <w:r w:rsidRPr="00755CEE">
        <w:rPr>
          <w:rFonts w:ascii="Arial" w:hAnsi="Arial" w:cs="Arial"/>
          <w:color w:val="auto"/>
        </w:rPr>
        <w:t>- затребование с заявителя при предоставлении муниципальной услуги платы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предусмотренной нормативными правовыми актами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нормативными правовыми актами Забайкальского края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муниципальными правовыми актами </w:t>
      </w:r>
      <w:bookmarkStart w:id="15" w:name="sub_110107"/>
      <w:bookmarkEnd w:id="14"/>
      <w:r w:rsidRPr="00755CEE">
        <w:rPr>
          <w:rFonts w:ascii="Arial" w:hAnsi="Arial" w:cs="Arial"/>
          <w:color w:val="auto"/>
        </w:rPr>
        <w:t>муниципального района «Читинский район»;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отказ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5"/>
      <w:r w:rsidRPr="00755CEE">
        <w:rPr>
          <w:rFonts w:ascii="Arial" w:hAnsi="Arial" w:cs="Arial"/>
          <w:color w:val="auto"/>
        </w:rPr>
        <w:t>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Органы местного самоуправления и уполномоченные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 рассмотрение жалобы должностные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которым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может быть направлена жалоба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50.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Жалоба может быть направлена следующим органам и должностным лицам: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руководителю Исполнителя;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lastRenderedPageBreak/>
        <w:t>- заместителю Главы муниципального района «Читинский район»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курирующему соответствующее направление деятельности;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Главе муниципального района «Читинский район».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51.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Рассмотрение жалобы не может быть поручено лицу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чьи решения и (или) действия (бездействие) обжалуются.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bookmarkStart w:id="16" w:name="sub_55"/>
      <w:r w:rsidRPr="00755CEE">
        <w:rPr>
          <w:rFonts w:ascii="Arial" w:hAnsi="Arial" w:cs="Arial"/>
          <w:color w:val="auto"/>
        </w:rPr>
        <w:t>Жалоба на решения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52.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Должностное лицо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уполномоченное на рассмотрение жалобы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обязано:</w:t>
      </w:r>
    </w:p>
    <w:bookmarkEnd w:id="16"/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обеспечить объективное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всестороннее и своевременное рассмотрение жалобы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при желании заявителя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с участием заявителя или его представителя;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 результатам рассмотрения жалобы принять меры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направленные на восстановление или защиту нарушенных прав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свобод и законных интересов заявителя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дать письменный ответ по существу поставленных в жалобе вопросов.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Порядок подачи и рассмотрения жалобы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53.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Жалоба подается в письменной форме на бумажном носителе Исполнителю.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54.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Жалоба может быть направлена: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 почте (в адрес руководителя Исполнителя по адресу: 672002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Забайкальский край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г. Чита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ул. Ленина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157;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в адрес заместителя Главы муниципального района «Читинский район»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курирующего соответствующее направление деятельности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 адресу: 672002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Забайкальский край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г. Чита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ул. Ленина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157;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в адрес Главы муниципального района «Читинский район по адресу: 672002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Забайкальский край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г. Чита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ул. Ленина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157;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- через многофункциональный центр по адресу: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672002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Забайкальский край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г. Чита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ул. Ленина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157;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 использованием Портала государственных и муниципальных услуг в информационно-телекоммуникационной сети «Интернет»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а также может быть принята при личном приеме заявителя.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55.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Жалоба должна содержать: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-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наименование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фамилию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имя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отчество (последнее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при наличии) его должностного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либо муниципального служащего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решения и действия (бездействие) которых обжалуются;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фамилию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имя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отчество (последнее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при наличии)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сведения о месте жительства заявителя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физического лица либо наименование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сведения о месте нахождения заявителя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юридического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номер (номера) контактного телефона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адрес (адреса) электронной почты (при наличии) и почтовый адрес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 которым должен быть направлен ответ заявителю;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об обжалуемых решениях и действиях (бездействии)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его должностного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либо муниципального служащего;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доводы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 основании которых заявитель не согласен с решением и действием (бездействием) Исполнителя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его должностного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либо муниципального служащего.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Заявителем могут быть представлены документы (при наличии)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подтверждающие доводы заявителя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либо их копии.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Сроки рассмотрения жалобы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56.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Жалоба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поступившая Исполнителю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подлежит регистрации не позднее следующего рабочего дня со дня ее поступления.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57.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Жалоба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поступившая Исполнителю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подлежит рассмотрению должностным лицом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наделенным полномочиями по рассмотрению жалоб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течение пятнадцати рабочих дней со дня ее регистрации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в течение пяти рабочих дней со дня ее регистрации.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58.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755CEE">
        <w:rPr>
          <w:rFonts w:ascii="Arial" w:hAnsi="Arial" w:cs="Arial"/>
          <w:color w:val="auto"/>
        </w:rPr>
        <w:lastRenderedPageBreak/>
        <w:t>лицо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наделенное полномочиями по рассмотрению жалоб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незамедлительно направляет имеющиеся материалы в органы следствия (дознания) в соответствии с правилами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установленной статьей 151 Уголовно-процессуального кодекса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или в органы прокуратуры.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Перечень оснований для приостановления рассмотрения жалобы в случае,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если возможность приостановления предусмотрена законодательством Российской Федерации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59.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Основания для приостановления рассмотрения жалобы отсутствуют.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Результат рассмотрения жалобы</w:t>
      </w:r>
    </w:p>
    <w:p w:rsidR="009B44DC" w:rsidRPr="00755CEE" w:rsidRDefault="009B44DC" w:rsidP="009B44D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755CEE">
        <w:rPr>
          <w:sz w:val="24"/>
          <w:szCs w:val="24"/>
        </w:rPr>
        <w:t>60.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ответственному за действие (бездействие) и решение,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принятое (осуществляемое) в ходе предоставления муниципальной услуги,</w:t>
      </w:r>
      <w:r>
        <w:rPr>
          <w:sz w:val="24"/>
          <w:szCs w:val="24"/>
        </w:rPr>
        <w:t xml:space="preserve"> </w:t>
      </w:r>
      <w:r w:rsidRPr="00755CEE">
        <w:rPr>
          <w:sz w:val="24"/>
          <w:szCs w:val="24"/>
        </w:rPr>
        <w:t>и направление письменного ответа заявителю.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61.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 результатам рассмотрения жалобы Исполнитель принимает одно из следующих решений: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удовлетворяет жалобу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в форме отмены принятого решения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исправления допущенных Исполнителем опечаток и ошибок в выданных в результате предоставления муниципальной услуги документах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возврата заявителю денежных средств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взимание которых не предусмотрено нормативными правовыми актами Российской Федерации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нормативными правовыми актами Забайкальского края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муниципальными правовыми актами администрации муниципального района «Читинский район»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в иных формах;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отказывает в удовлетворении жалобы.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62.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 удовлетворении жалобы уполномоченный на ее рассмотрение орган принимает исчерпывающие меры по устранению выявленных нарушений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по выдаче заявителю результата государственной услуги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позднее пяти рабочих дней со дня принятия решения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если иное не установлено законодательством Российской Федерации.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63.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Уполномоченный на рассмотрение жалобы орган отказывает в удовлетворении жалобы в следующих случаях: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наличие вступившего в законную силу решения суда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арбитражного суда по жалобе о том же предмете и по тем же основаниям;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подача жалобы лицом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полномочия которого не подтверждены в порядке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установленном законодательством Российской Федерации;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наличие решения по жалобе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64.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Уполномоченный на рассмотрение жалобы орган вправе оставить жалобу без ответа в следующих случаях: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наличие в жалобе нецензурных либо оскорбительных выражений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угроз жизни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здоровью и имуществу должностного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членов его семьи;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отсутствие возможности прочитать какую-либо часть текста жалобы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фамилию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имя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отчество (при наличии) и (или) почтовый адрес заявителя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указанные в жалобе.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Порядок информирования заявителя о результатах рассмотрения жалобы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65.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 позднее дня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следующего за днем принятия решения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указанного в подпункте 84 настоящего административного регламента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заявителю в письменной форме направляется мотивированный ответ о результатах рассмотрения жалобы.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66.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ответе по результатам рассмотрения жалобы указываются: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наименование уполномоченного органа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рассмотревшего жалобу (Исполнителя)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должность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фамилия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имя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отчество (при наличии) его должностного лица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принявшего решение по жалобе;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номер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дата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место принятия решения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включая сведения о должностном лице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решение или действие (бездействие) которого обжалуется;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фамилия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имя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отчество (при наличии) или наименование заявителя;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основания для принятия решения по жалобе;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принятое по жалобе решение;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lastRenderedPageBreak/>
        <w:t>- в случае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если жалоба признана обоснованной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</w:rPr>
        <w:t>-</w:t>
      </w:r>
      <w:r w:rsidRPr="00755CEE">
        <w:rPr>
          <w:rFonts w:ascii="Arial" w:hAnsi="Arial" w:cs="Arial"/>
          <w:color w:val="auto"/>
        </w:rPr>
        <w:t xml:space="preserve"> сроки устранения выявленных нарушений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в том числе срок предоставления результата государственной услуги;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- сведения о порядке обжалования принятого по жалобе решения.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67.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Порядок обжалования решения по жалобе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755CEE">
        <w:rPr>
          <w:rFonts w:ascii="Arial" w:hAnsi="Arial" w:cs="Arial"/>
          <w:color w:val="auto"/>
        </w:rPr>
        <w:t>68.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bCs/>
          <w:color w:val="auto"/>
        </w:rPr>
        <w:t>В случае если заявитель не удовлетворен решением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принятым в ходе рассмотрения жалобы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или непринятия по ней решения</w:t>
      </w:r>
      <w:r w:rsidRPr="00755C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755CEE">
        <w:rPr>
          <w:rFonts w:ascii="Arial" w:hAnsi="Arial" w:cs="Arial"/>
          <w:bCs/>
          <w:color w:val="auto"/>
        </w:rPr>
        <w:t>то заявитель вправе обратиться с жалобой.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Пр</w:t>
      </w:r>
      <w:r>
        <w:rPr>
          <w:rFonts w:ascii="Arial" w:hAnsi="Arial" w:cs="Arial"/>
        </w:rPr>
        <w:t>а</w:t>
      </w:r>
      <w:r w:rsidRPr="00755CEE">
        <w:rPr>
          <w:rFonts w:ascii="Arial" w:hAnsi="Arial" w:cs="Arial"/>
          <w:color w:val="auto"/>
        </w:rPr>
        <w:t>во заявителя на получение информации и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для обоснования и рассмотрения жалобы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69.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Заявитель имеет право по письменному заявлению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на получение исчерпывающей информации и документов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необходимых для обоснования и рассмотрения жалобы.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Способы информирования заявителей о порядке подачи и рассмотрения жалобы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70.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 xml:space="preserve">Информация о порядке подачи и рассмотрения жалобы размещается на официальном сайте Исполнителя </w:t>
      </w:r>
      <w:r w:rsidRPr="00755CEE">
        <w:rPr>
          <w:rFonts w:ascii="Arial" w:hAnsi="Arial" w:cs="Arial"/>
          <w:color w:val="auto"/>
          <w:lang w:val="en-US"/>
        </w:rPr>
        <w:t>http</w:t>
      </w:r>
      <w:r w:rsidRPr="00755CEE">
        <w:rPr>
          <w:rFonts w:ascii="Arial" w:hAnsi="Arial" w:cs="Arial"/>
          <w:color w:val="auto"/>
        </w:rPr>
        <w:t>://</w:t>
      </w:r>
      <w:proofErr w:type="spellStart"/>
      <w:r w:rsidRPr="00755CEE">
        <w:rPr>
          <w:rFonts w:ascii="Arial" w:hAnsi="Arial" w:cs="Arial"/>
          <w:color w:val="auto"/>
        </w:rPr>
        <w:t>читинск.забайкальскийкрай.рф</w:t>
      </w:r>
      <w:proofErr w:type="spellEnd"/>
      <w:r w:rsidRPr="00755CEE">
        <w:rPr>
          <w:rFonts w:ascii="Arial" w:hAnsi="Arial" w:cs="Arial"/>
          <w:color w:val="auto"/>
        </w:rPr>
        <w:t>;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</w:rPr>
      </w:pPr>
      <w:r w:rsidRPr="00755CEE">
        <w:rPr>
          <w:rFonts w:ascii="Arial" w:hAnsi="Arial" w:cs="Arial"/>
          <w:color w:val="auto"/>
        </w:rPr>
        <w:t>Портале государственных и муниципальных услуг в информационно-телекоммуникационной сети «Интернет»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а также может быть сообщена заявителю специалистами Исполнителя при личном контакте с использованием почтовой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телефонной связи.</w:t>
      </w:r>
    </w:p>
    <w:p w:rsidR="009B44DC" w:rsidRDefault="009B44DC" w:rsidP="009B44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4DC" w:rsidRPr="00755CEE" w:rsidRDefault="009B44DC" w:rsidP="009B44DC">
      <w:pPr>
        <w:suppressAutoHyphens/>
        <w:ind w:right="5930"/>
        <w:jc w:val="both"/>
        <w:rPr>
          <w:rFonts w:ascii="Courier" w:hAnsi="Courier" w:cs="Arial"/>
          <w:szCs w:val="28"/>
        </w:rPr>
      </w:pPr>
      <w:r w:rsidRPr="00755CEE">
        <w:rPr>
          <w:rFonts w:ascii="Courier" w:hAnsi="Courier" w:cs="Arial"/>
          <w:color w:val="auto"/>
          <w:szCs w:val="28"/>
        </w:rPr>
        <w:lastRenderedPageBreak/>
        <w:t>Приложение</w:t>
      </w:r>
      <w:r w:rsidRPr="00755CEE">
        <w:rPr>
          <w:rFonts w:ascii="Courier" w:hAnsi="Courier" w:cs="Arial"/>
          <w:szCs w:val="28"/>
        </w:rPr>
        <w:t xml:space="preserve"> № </w:t>
      </w:r>
      <w:r w:rsidRPr="00755CEE">
        <w:rPr>
          <w:rFonts w:ascii="Courier" w:hAnsi="Courier" w:cs="Arial"/>
          <w:color w:val="auto"/>
          <w:szCs w:val="28"/>
        </w:rPr>
        <w:t>1</w:t>
      </w:r>
      <w:r>
        <w:rPr>
          <w:rFonts w:cs="Arial"/>
          <w:szCs w:val="28"/>
        </w:rPr>
        <w:t xml:space="preserve"> </w:t>
      </w:r>
      <w:r w:rsidRPr="00755CEE">
        <w:rPr>
          <w:rFonts w:ascii="Courier" w:hAnsi="Courier" w:cs="Arial"/>
          <w:color w:val="auto"/>
          <w:szCs w:val="28"/>
        </w:rPr>
        <w:t>к административному регламенту предоставления</w:t>
      </w:r>
      <w:r w:rsidRPr="00755CEE">
        <w:rPr>
          <w:rFonts w:ascii="Courier" w:hAnsi="Courier" w:cs="Arial"/>
          <w:szCs w:val="28"/>
        </w:rPr>
        <w:t xml:space="preserve"> </w:t>
      </w:r>
      <w:r w:rsidRPr="00755CEE">
        <w:rPr>
          <w:rFonts w:ascii="Courier" w:hAnsi="Courier" w:cs="Arial"/>
          <w:color w:val="auto"/>
          <w:szCs w:val="28"/>
        </w:rPr>
        <w:t>муниципальной услуги «Заключение</w:t>
      </w:r>
      <w:r w:rsidRPr="00755CEE">
        <w:rPr>
          <w:rFonts w:ascii="Courier" w:hAnsi="Courier" w:cs="Arial"/>
          <w:szCs w:val="28"/>
        </w:rPr>
        <w:t xml:space="preserve">, </w:t>
      </w:r>
      <w:r w:rsidRPr="00755CEE">
        <w:rPr>
          <w:rFonts w:ascii="Courier" w:hAnsi="Courier" w:cs="Arial"/>
          <w:color w:val="auto"/>
          <w:szCs w:val="28"/>
        </w:rPr>
        <w:t>изменение</w:t>
      </w:r>
      <w:r w:rsidRPr="00755CEE">
        <w:rPr>
          <w:rFonts w:ascii="Courier" w:hAnsi="Courier" w:cs="Arial"/>
          <w:szCs w:val="28"/>
        </w:rPr>
        <w:t xml:space="preserve"> </w:t>
      </w:r>
      <w:r w:rsidRPr="00755CEE">
        <w:rPr>
          <w:rFonts w:ascii="Courier" w:hAnsi="Courier" w:cs="Arial"/>
          <w:color w:val="auto"/>
          <w:szCs w:val="28"/>
        </w:rPr>
        <w:t>или расторжение договоров найма</w:t>
      </w:r>
      <w:r w:rsidRPr="00755CEE">
        <w:rPr>
          <w:rFonts w:ascii="Courier" w:hAnsi="Courier" w:cs="Arial"/>
          <w:szCs w:val="28"/>
        </w:rPr>
        <w:t xml:space="preserve"> </w:t>
      </w:r>
      <w:r w:rsidRPr="00755CEE">
        <w:rPr>
          <w:rFonts w:ascii="Courier" w:hAnsi="Courier" w:cs="Arial"/>
          <w:color w:val="auto"/>
          <w:szCs w:val="28"/>
        </w:rPr>
        <w:t>специализированного жилого помещения»</w:t>
      </w:r>
      <w:r w:rsidRPr="00755CEE">
        <w:rPr>
          <w:rFonts w:ascii="Courier" w:hAnsi="Courier" w:cs="Arial"/>
          <w:szCs w:val="28"/>
        </w:rPr>
        <w:t xml:space="preserve"> </w:t>
      </w: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9B44DC" w:rsidRDefault="009B44DC" w:rsidP="009B44DC">
      <w:pPr>
        <w:suppressAutoHyphens/>
        <w:jc w:val="both"/>
        <w:rPr>
          <w:rFonts w:ascii="Arial" w:hAnsi="Arial" w:cs="Arial"/>
          <w:szCs w:val="27"/>
        </w:rPr>
      </w:pPr>
      <w:r w:rsidRPr="00755CEE">
        <w:rPr>
          <w:rFonts w:ascii="Arial" w:hAnsi="Arial" w:cs="Arial"/>
          <w:color w:val="auto"/>
          <w:szCs w:val="27"/>
        </w:rPr>
        <w:t>Главе муниципального района</w:t>
      </w:r>
      <w:r w:rsidRPr="00755CEE">
        <w:rPr>
          <w:rFonts w:ascii="Arial" w:hAnsi="Arial" w:cs="Arial"/>
          <w:szCs w:val="27"/>
        </w:rPr>
        <w:t xml:space="preserve"> «</w:t>
      </w:r>
      <w:r w:rsidRPr="00755CEE">
        <w:rPr>
          <w:rFonts w:ascii="Arial" w:hAnsi="Arial" w:cs="Arial"/>
          <w:color w:val="auto"/>
          <w:szCs w:val="27"/>
        </w:rPr>
        <w:t>Читинский район»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от___________________________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___________________________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___________________________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Зарегистрированной (го) по адресу: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___________________________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___________________________</w:t>
      </w:r>
    </w:p>
    <w:p w:rsidR="009B44DC" w:rsidRPr="00755CEE" w:rsidRDefault="009B44DC" w:rsidP="009B44DC">
      <w:pPr>
        <w:widowControl/>
        <w:suppressAutoHyphens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Тел. _______________________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Pr="00755CEE" w:rsidRDefault="009B44DC" w:rsidP="009B44DC">
      <w:pPr>
        <w:widowControl/>
        <w:suppressAutoHyphens/>
        <w:ind w:firstLine="709"/>
        <w:jc w:val="center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Заявление.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Прошу предоставить муниципальную услугу по предоставлению информации об очередности предоставления жилых помещений на условиях социального найма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______________________________________________________________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(Фамилия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Имя</w:t>
      </w:r>
      <w:r w:rsidRPr="0075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CEE">
        <w:rPr>
          <w:rFonts w:ascii="Arial" w:hAnsi="Arial" w:cs="Arial"/>
          <w:color w:val="auto"/>
        </w:rPr>
        <w:t>Отчество)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color w:val="auto"/>
          <w:szCs w:val="27"/>
        </w:rPr>
        <w:t>______________________________________________________________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755CEE">
        <w:rPr>
          <w:rFonts w:ascii="Arial" w:hAnsi="Arial" w:cs="Arial"/>
          <w:color w:val="auto"/>
        </w:rPr>
        <w:t>(адрес регистрации)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  <w:r w:rsidRPr="00755CEE">
        <w:rPr>
          <w:rFonts w:ascii="Arial" w:hAnsi="Arial" w:cs="Arial"/>
          <w:szCs w:val="27"/>
        </w:rPr>
        <w:cr/>
        <w:t>«</w:t>
      </w:r>
      <w:r w:rsidRPr="00755CEE">
        <w:rPr>
          <w:rFonts w:ascii="Arial" w:hAnsi="Arial" w:cs="Arial"/>
          <w:color w:val="auto"/>
          <w:szCs w:val="27"/>
        </w:rPr>
        <w:t>__» ______ 20__г.</w:t>
      </w:r>
      <w:r>
        <w:rPr>
          <w:rFonts w:ascii="Arial" w:hAnsi="Arial" w:cs="Arial"/>
          <w:szCs w:val="27"/>
        </w:rPr>
        <w:t xml:space="preserve"> </w:t>
      </w:r>
      <w:r w:rsidRPr="00755CEE">
        <w:rPr>
          <w:rFonts w:ascii="Arial" w:hAnsi="Arial" w:cs="Arial"/>
          <w:color w:val="auto"/>
          <w:szCs w:val="27"/>
        </w:rPr>
        <w:t>подпись заявителя _____________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</w:p>
    <w:p w:rsidR="009B44DC" w:rsidRDefault="009B44DC" w:rsidP="009B44DC">
      <w:pPr>
        <w:suppressAutoHyphens/>
        <w:ind w:firstLine="709"/>
        <w:jc w:val="both"/>
        <w:rPr>
          <w:rFonts w:ascii="Arial" w:hAnsi="Arial" w:cs="Arial"/>
          <w:szCs w:val="27"/>
        </w:rPr>
      </w:pPr>
      <w:r w:rsidRPr="00755CEE">
        <w:rPr>
          <w:rFonts w:ascii="Arial" w:hAnsi="Arial" w:cs="Arial"/>
          <w:color w:val="auto"/>
          <w:szCs w:val="27"/>
        </w:rPr>
        <w:t>В соответствии с Федеральным Законом от 27.07.2006г.</w:t>
      </w:r>
      <w:r>
        <w:rPr>
          <w:rFonts w:ascii="Arial" w:hAnsi="Arial" w:cs="Arial"/>
          <w:szCs w:val="27"/>
        </w:rPr>
        <w:t xml:space="preserve"> </w:t>
      </w:r>
      <w:r w:rsidRPr="00755CEE">
        <w:rPr>
          <w:rFonts w:ascii="Arial" w:hAnsi="Arial" w:cs="Arial"/>
          <w:szCs w:val="27"/>
        </w:rPr>
        <w:t xml:space="preserve">№ </w:t>
      </w:r>
      <w:r w:rsidRPr="00755CEE">
        <w:rPr>
          <w:rFonts w:ascii="Arial" w:hAnsi="Arial" w:cs="Arial"/>
          <w:color w:val="auto"/>
          <w:szCs w:val="27"/>
        </w:rPr>
        <w:t>152-ФЗ « О персональных данных» даю свое согласие на обработку персональных данных.</w:t>
      </w:r>
      <w:r w:rsidRPr="00755CEE">
        <w:rPr>
          <w:rFonts w:ascii="Arial" w:hAnsi="Arial" w:cs="Arial"/>
          <w:szCs w:val="27"/>
        </w:rPr>
        <w:cr/>
        <w:t>«</w:t>
      </w:r>
      <w:r w:rsidRPr="00755CEE">
        <w:rPr>
          <w:rFonts w:ascii="Arial" w:hAnsi="Arial" w:cs="Arial"/>
          <w:color w:val="auto"/>
          <w:szCs w:val="27"/>
        </w:rPr>
        <w:t>__»__</w:t>
      </w:r>
      <w:bookmarkStart w:id="17" w:name="_GoBack"/>
      <w:bookmarkEnd w:id="17"/>
      <w:r w:rsidRPr="00755CEE">
        <w:rPr>
          <w:rFonts w:ascii="Arial" w:hAnsi="Arial" w:cs="Arial"/>
          <w:color w:val="auto"/>
          <w:szCs w:val="27"/>
        </w:rPr>
        <w:t>______20__г.</w:t>
      </w:r>
      <w:r>
        <w:rPr>
          <w:rFonts w:ascii="Arial" w:hAnsi="Arial" w:cs="Arial"/>
          <w:szCs w:val="27"/>
        </w:rPr>
        <w:t xml:space="preserve"> </w:t>
      </w:r>
      <w:r w:rsidRPr="00755CEE">
        <w:rPr>
          <w:rFonts w:ascii="Arial" w:hAnsi="Arial" w:cs="Arial"/>
          <w:color w:val="auto"/>
          <w:szCs w:val="27"/>
        </w:rPr>
        <w:t>подпись заявителя ____________</w:t>
      </w:r>
    </w:p>
    <w:p w:rsidR="009B44DC" w:rsidRPr="00755CEE" w:rsidRDefault="009B44DC" w:rsidP="009B44DC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CE0724" w:rsidRPr="00CE0724" w:rsidRDefault="00CE0724" w:rsidP="009B44DC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sectPr w:rsidR="00CE0724" w:rsidRPr="00CE0724" w:rsidSect="00CE0724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51" w:rsidRDefault="00094551" w:rsidP="00685D81">
      <w:r>
        <w:separator/>
      </w:r>
    </w:p>
  </w:endnote>
  <w:endnote w:type="continuationSeparator" w:id="0">
    <w:p w:rsidR="00094551" w:rsidRDefault="00094551" w:rsidP="0068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51" w:rsidRDefault="00094551"/>
  </w:footnote>
  <w:footnote w:type="continuationSeparator" w:id="0">
    <w:p w:rsidR="00094551" w:rsidRDefault="000945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7B12"/>
    <w:multiLevelType w:val="multilevel"/>
    <w:tmpl w:val="84680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5D81"/>
    <w:rsid w:val="00094551"/>
    <w:rsid w:val="00685D81"/>
    <w:rsid w:val="009B44DC"/>
    <w:rsid w:val="00C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D81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9B44DC"/>
    <w:pPr>
      <w:keepNext/>
      <w:autoSpaceDE w:val="0"/>
      <w:autoSpaceDN w:val="0"/>
      <w:adjustRightInd w:val="0"/>
      <w:spacing w:before="240" w:after="6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9B44DC"/>
    <w:pPr>
      <w:keepNext/>
      <w:autoSpaceDE w:val="0"/>
      <w:autoSpaceDN w:val="0"/>
      <w:adjustRightInd w:val="0"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D8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5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85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685D8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685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10">
    <w:name w:val="Заголовок №1"/>
    <w:basedOn w:val="a"/>
    <w:link w:val="1"/>
    <w:rsid w:val="00685D81"/>
    <w:pPr>
      <w:shd w:val="clear" w:color="auto" w:fill="FFFFFF"/>
      <w:spacing w:line="3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28"/>
      <w:szCs w:val="28"/>
    </w:rPr>
  </w:style>
  <w:style w:type="paragraph" w:customStyle="1" w:styleId="22">
    <w:name w:val="Заголовок №2"/>
    <w:basedOn w:val="a"/>
    <w:link w:val="21"/>
    <w:rsid w:val="00685D81"/>
    <w:pPr>
      <w:shd w:val="clear" w:color="auto" w:fill="FFFFFF"/>
      <w:spacing w:after="420" w:line="356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4">
    <w:name w:val="Основной текст (2)"/>
    <w:basedOn w:val="a"/>
    <w:link w:val="23"/>
    <w:rsid w:val="00685D81"/>
    <w:pPr>
      <w:shd w:val="clear" w:color="auto" w:fill="FFFFFF"/>
      <w:spacing w:before="420" w:after="720" w:line="0" w:lineRule="atLeast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4"/>
    <w:rsid w:val="00685D81"/>
    <w:pPr>
      <w:shd w:val="clear" w:color="auto" w:fill="FFFFFF"/>
      <w:spacing w:before="720" w:after="600" w:line="320" w:lineRule="exact"/>
      <w:jc w:val="both"/>
    </w:pPr>
    <w:rPr>
      <w:rFonts w:ascii="Times New Roman" w:eastAsia="Times New Roman" w:hAnsi="Times New Roman" w:cs="Times New Roman"/>
      <w:spacing w:val="11"/>
    </w:rPr>
  </w:style>
  <w:style w:type="paragraph" w:styleId="a5">
    <w:name w:val="Balloon Text"/>
    <w:basedOn w:val="a"/>
    <w:link w:val="a6"/>
    <w:uiPriority w:val="99"/>
    <w:semiHidden/>
    <w:unhideWhenUsed/>
    <w:rsid w:val="00CE0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24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B44DC"/>
    <w:rPr>
      <w:rFonts w:ascii="Times New Roman" w:eastAsia="Times New Roman" w:hAnsi="Times New Roman" w:cs="Times New Roman"/>
      <w:b/>
      <w:bCs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9B44DC"/>
    <w:rPr>
      <w:rFonts w:ascii="Times New Roman" w:eastAsia="Times New Roman" w:hAnsi="Times New Roman" w:cs="Times New Roman"/>
      <w:b/>
      <w:bCs/>
      <w:szCs w:val="26"/>
      <w:lang w:bidi="ar-SA"/>
    </w:rPr>
  </w:style>
  <w:style w:type="paragraph" w:customStyle="1" w:styleId="ConsPlusNormal">
    <w:name w:val="ConsPlusNormal"/>
    <w:uiPriority w:val="99"/>
    <w:rsid w:val="009B44DC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ody Text Indent"/>
    <w:basedOn w:val="a"/>
    <w:link w:val="a8"/>
    <w:uiPriority w:val="99"/>
    <w:rsid w:val="009B44DC"/>
    <w:pPr>
      <w:widowControl/>
      <w:spacing w:after="120"/>
      <w:ind w:left="283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44DC"/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Subtitle"/>
    <w:basedOn w:val="a"/>
    <w:next w:val="a"/>
    <w:link w:val="aa"/>
    <w:uiPriority w:val="99"/>
    <w:qFormat/>
    <w:rsid w:val="009B44DC"/>
    <w:pPr>
      <w:widowControl/>
      <w:spacing w:after="60"/>
      <w:jc w:val="center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Подзаголовок Знак"/>
    <w:basedOn w:val="a0"/>
    <w:link w:val="a9"/>
    <w:uiPriority w:val="99"/>
    <w:rsid w:val="009B44DC"/>
    <w:rPr>
      <w:rFonts w:ascii="Times New Roman" w:eastAsia="Times New Roman" w:hAnsi="Times New Roman" w:cs="Times New Roman"/>
      <w:lang w:bidi="ar-SA"/>
    </w:rPr>
  </w:style>
  <w:style w:type="paragraph" w:customStyle="1" w:styleId="ab">
    <w:name w:val="Прижатый влево"/>
    <w:basedOn w:val="a"/>
    <w:next w:val="a"/>
    <w:uiPriority w:val="99"/>
    <w:rsid w:val="009B44DC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onsPlusTitle">
    <w:name w:val="ConsPlusTitle"/>
    <w:uiPriority w:val="99"/>
    <w:rsid w:val="009B44DC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6110</Words>
  <Characters>34829</Characters>
  <Application>Microsoft Office Word</Application>
  <DocSecurity>0</DocSecurity>
  <Lines>290</Lines>
  <Paragraphs>81</Paragraphs>
  <ScaleCrop>false</ScaleCrop>
  <Company/>
  <LinksUpToDate>false</LinksUpToDate>
  <CharactersWithSpaces>40858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2019-08-29T02:58:00Z</dcterms:created>
  <dcterms:modified xsi:type="dcterms:W3CDTF">2019-08-29T03:06:00Z</dcterms:modified>
</cp:coreProperties>
</file>