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95" w:rsidRPr="00520295" w:rsidRDefault="00520295" w:rsidP="00520295">
      <w:pPr>
        <w:jc w:val="center"/>
        <w:rPr>
          <w:rFonts w:ascii="Times New Roman" w:hAnsi="Times New Roman" w:cs="Times New Roman"/>
          <w:b/>
          <w:sz w:val="28"/>
          <w:szCs w:val="28"/>
        </w:rPr>
      </w:pPr>
      <w:r w:rsidRPr="00520295">
        <w:rPr>
          <w:rFonts w:ascii="Times New Roman" w:hAnsi="Times New Roman" w:cs="Times New Roman"/>
          <w:b/>
          <w:sz w:val="28"/>
          <w:szCs w:val="28"/>
        </w:rPr>
        <w:t>Сельское поселение «</w:t>
      </w:r>
      <w:proofErr w:type="spellStart"/>
      <w:r w:rsidRPr="00520295">
        <w:rPr>
          <w:rFonts w:ascii="Times New Roman" w:hAnsi="Times New Roman" w:cs="Times New Roman"/>
          <w:b/>
          <w:sz w:val="28"/>
          <w:szCs w:val="28"/>
        </w:rPr>
        <w:t>Байхорское</w:t>
      </w:r>
      <w:proofErr w:type="spellEnd"/>
      <w:r w:rsidRPr="00520295">
        <w:rPr>
          <w:rFonts w:ascii="Times New Roman" w:hAnsi="Times New Roman" w:cs="Times New Roman"/>
          <w:b/>
          <w:sz w:val="28"/>
          <w:szCs w:val="28"/>
        </w:rPr>
        <w:t>»</w:t>
      </w:r>
    </w:p>
    <w:p w:rsidR="00520295" w:rsidRPr="00520295" w:rsidRDefault="00520295" w:rsidP="00520295">
      <w:pPr>
        <w:jc w:val="center"/>
        <w:rPr>
          <w:rFonts w:ascii="Times New Roman" w:hAnsi="Times New Roman" w:cs="Times New Roman"/>
          <w:b/>
          <w:sz w:val="28"/>
          <w:szCs w:val="28"/>
        </w:rPr>
      </w:pPr>
      <w:r w:rsidRPr="00520295">
        <w:rPr>
          <w:rFonts w:ascii="Times New Roman" w:hAnsi="Times New Roman" w:cs="Times New Roman"/>
          <w:b/>
          <w:sz w:val="28"/>
          <w:szCs w:val="28"/>
        </w:rPr>
        <w:t>СОВЕТ СЕЛЬСКОГО ПОСЕЛЕНИЯ «БАЙХОРСКОЕ»</w:t>
      </w:r>
    </w:p>
    <w:p w:rsidR="00520295" w:rsidRPr="00520295" w:rsidRDefault="00520295" w:rsidP="00520295">
      <w:pPr>
        <w:jc w:val="center"/>
        <w:rPr>
          <w:rFonts w:ascii="Times New Roman" w:hAnsi="Times New Roman" w:cs="Times New Roman"/>
          <w:b/>
          <w:sz w:val="28"/>
          <w:szCs w:val="28"/>
        </w:rPr>
      </w:pPr>
      <w:r w:rsidRPr="00520295">
        <w:rPr>
          <w:rFonts w:ascii="Times New Roman" w:hAnsi="Times New Roman" w:cs="Times New Roman"/>
          <w:b/>
          <w:sz w:val="28"/>
          <w:szCs w:val="28"/>
        </w:rPr>
        <w:t>РЕШЕНИЕ</w:t>
      </w:r>
    </w:p>
    <w:p w:rsidR="00520295" w:rsidRPr="00520295" w:rsidRDefault="00520295" w:rsidP="00520295">
      <w:pPr>
        <w:rPr>
          <w:rFonts w:ascii="Times New Roman" w:hAnsi="Times New Roman" w:cs="Times New Roman"/>
          <w:b/>
          <w:sz w:val="28"/>
          <w:szCs w:val="28"/>
        </w:rPr>
      </w:pPr>
      <w:r w:rsidRPr="00520295">
        <w:rPr>
          <w:rFonts w:ascii="Times New Roman" w:hAnsi="Times New Roman" w:cs="Times New Roman"/>
          <w:b/>
          <w:sz w:val="28"/>
          <w:szCs w:val="28"/>
        </w:rPr>
        <w:t>27 декабря 2018г.                                                                          №</w:t>
      </w:r>
      <w:r w:rsidR="006E318D">
        <w:rPr>
          <w:rFonts w:ascii="Times New Roman" w:hAnsi="Times New Roman" w:cs="Times New Roman"/>
          <w:b/>
          <w:sz w:val="28"/>
          <w:szCs w:val="28"/>
        </w:rPr>
        <w:t xml:space="preserve"> 80</w:t>
      </w:r>
    </w:p>
    <w:p w:rsidR="00520295" w:rsidRPr="00520295" w:rsidRDefault="00520295" w:rsidP="00520295">
      <w:pPr>
        <w:jc w:val="center"/>
        <w:rPr>
          <w:rFonts w:ascii="Times New Roman" w:hAnsi="Times New Roman" w:cs="Times New Roman"/>
          <w:b/>
          <w:sz w:val="28"/>
          <w:szCs w:val="28"/>
        </w:rPr>
      </w:pPr>
      <w:r w:rsidRPr="00520295">
        <w:rPr>
          <w:rFonts w:ascii="Times New Roman" w:hAnsi="Times New Roman" w:cs="Times New Roman"/>
          <w:b/>
          <w:sz w:val="28"/>
          <w:szCs w:val="28"/>
        </w:rPr>
        <w:t xml:space="preserve">с. </w:t>
      </w:r>
      <w:proofErr w:type="spellStart"/>
      <w:r w:rsidRPr="00520295">
        <w:rPr>
          <w:rFonts w:ascii="Times New Roman" w:hAnsi="Times New Roman" w:cs="Times New Roman"/>
          <w:b/>
          <w:sz w:val="28"/>
          <w:szCs w:val="28"/>
        </w:rPr>
        <w:t>Байхор</w:t>
      </w:r>
      <w:proofErr w:type="spellEnd"/>
    </w:p>
    <w:p w:rsidR="00520295" w:rsidRDefault="00520295" w:rsidP="00520295">
      <w:pPr>
        <w:rPr>
          <w:rFonts w:ascii="Times New Roman" w:hAnsi="Times New Roman" w:cs="Times New Roman"/>
          <w:sz w:val="28"/>
          <w:szCs w:val="28"/>
        </w:rPr>
      </w:pPr>
    </w:p>
    <w:p w:rsidR="00520295" w:rsidRPr="00520295" w:rsidRDefault="00520295" w:rsidP="00520295">
      <w:pPr>
        <w:rPr>
          <w:rFonts w:ascii="Times New Roman" w:hAnsi="Times New Roman" w:cs="Times New Roman"/>
          <w:b/>
          <w:sz w:val="28"/>
          <w:szCs w:val="28"/>
        </w:rPr>
      </w:pPr>
      <w:r w:rsidRPr="00520295">
        <w:rPr>
          <w:rFonts w:ascii="Times New Roman" w:hAnsi="Times New Roman" w:cs="Times New Roman"/>
          <w:b/>
          <w:sz w:val="28"/>
          <w:szCs w:val="28"/>
        </w:rPr>
        <w:t>Об  утверждении Порядка  создания и деятельности координационного органа в сфере профилактики правонарушений в сельском поселении «</w:t>
      </w:r>
      <w:proofErr w:type="spellStart"/>
      <w:r w:rsidRPr="00520295">
        <w:rPr>
          <w:rFonts w:ascii="Times New Roman" w:hAnsi="Times New Roman" w:cs="Times New Roman"/>
          <w:b/>
          <w:sz w:val="28"/>
          <w:szCs w:val="28"/>
        </w:rPr>
        <w:t>Байхорское</w:t>
      </w:r>
      <w:proofErr w:type="spellEnd"/>
      <w:r w:rsidRPr="00520295">
        <w:rPr>
          <w:rFonts w:ascii="Times New Roman" w:hAnsi="Times New Roman" w:cs="Times New Roman"/>
          <w:b/>
          <w:sz w:val="28"/>
          <w:szCs w:val="28"/>
        </w:rPr>
        <w:t>»</w:t>
      </w:r>
    </w:p>
    <w:p w:rsidR="00520295" w:rsidRDefault="00520295" w:rsidP="00520295">
      <w:pPr>
        <w:rPr>
          <w:rFonts w:ascii="Times New Roman" w:hAnsi="Times New Roman" w:cs="Times New Roman"/>
          <w:sz w:val="28"/>
          <w:szCs w:val="28"/>
        </w:rPr>
      </w:pPr>
    </w:p>
    <w:p w:rsidR="00520295" w:rsidRDefault="00520295" w:rsidP="00520295">
      <w:pPr>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Федерации», частью 4 статьи 30 Федерального закона от 23 июня 2016 года № 182-ФЗ «Об основах системы профилактики правонарушений в Российской Федерации», в целях обеспечения взаимодействия лиц, участвующих в профилактике правонарушений,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решил:</w:t>
      </w:r>
    </w:p>
    <w:p w:rsidR="00520295" w:rsidRDefault="00520295" w:rsidP="0052029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прилагаемый Порядок создания и деятельности координационного органа в сфере профилактики правонарушений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на следующий день, после дня его официального обнародования.</w:t>
      </w:r>
    </w:p>
    <w:p w:rsidR="00520295" w:rsidRDefault="00520295" w:rsidP="0052029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Настоящее решение обнародовать в соответствии с порядком установленным Уставом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А.И.Болдырев</w:t>
      </w:r>
      <w:proofErr w:type="spellEnd"/>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                                                                                   ПРИЛОЖЕНИЕ</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                                                                      к Решению Совета сельского</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                                                                      от 27.12.2018г. №</w:t>
      </w:r>
      <w:r w:rsidR="006E318D">
        <w:rPr>
          <w:rFonts w:ascii="Times New Roman" w:hAnsi="Times New Roman" w:cs="Times New Roman"/>
          <w:sz w:val="28"/>
          <w:szCs w:val="28"/>
        </w:rPr>
        <w:t xml:space="preserve"> 80</w:t>
      </w:r>
      <w:bookmarkStart w:id="0" w:name="_GoBack"/>
      <w:bookmarkEnd w:id="0"/>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t>ПОРЯДОК</w:t>
      </w: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t>Создания и деятельности координационного органа в сфере профилактики правонарушений в сельском поселении «</w:t>
      </w:r>
      <w:proofErr w:type="spellStart"/>
      <w:r w:rsidRPr="00520295">
        <w:rPr>
          <w:rFonts w:ascii="Times New Roman" w:hAnsi="Times New Roman" w:cs="Times New Roman"/>
          <w:b/>
          <w:sz w:val="28"/>
          <w:szCs w:val="28"/>
        </w:rPr>
        <w:t>Байхорское</w:t>
      </w:r>
      <w:proofErr w:type="spellEnd"/>
      <w:r w:rsidRPr="00520295">
        <w:rPr>
          <w:rFonts w:ascii="Times New Roman" w:hAnsi="Times New Roman" w:cs="Times New Roman"/>
          <w:b/>
          <w:sz w:val="28"/>
          <w:szCs w:val="28"/>
        </w:rPr>
        <w:t>»</w:t>
      </w:r>
    </w:p>
    <w:p w:rsidR="00520295" w:rsidRPr="00520295" w:rsidRDefault="00520295" w:rsidP="00520295">
      <w:pPr>
        <w:pStyle w:val="a3"/>
        <w:ind w:left="435"/>
        <w:jc w:val="center"/>
        <w:rPr>
          <w:rFonts w:ascii="Times New Roman" w:hAnsi="Times New Roman" w:cs="Times New Roman"/>
          <w:b/>
          <w:sz w:val="28"/>
          <w:szCs w:val="28"/>
        </w:rPr>
      </w:pP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t>1.Общие положения</w:t>
      </w: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1.Настоящий Порядок создания и деятельности координационного органа в сфере профилактики правонарушений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разработан в соответствии с Федеральным законом от 23 июня 2016года № 182-ФЗ «Об основах системы профилактики правонарушений в Российской Федерации» и определяет основы создания и деятельности координационного органа в сфере профилактики правонарушений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координационный орган).</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2.Координационный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3.Координационный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нормативными правовыми актами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p>
    <w:p w:rsidR="00520295" w:rsidRDefault="00520295" w:rsidP="00520295">
      <w:pPr>
        <w:pStyle w:val="a3"/>
        <w:ind w:left="435"/>
        <w:rPr>
          <w:rFonts w:ascii="Times New Roman" w:hAnsi="Times New Roman" w:cs="Times New Roman"/>
          <w:sz w:val="28"/>
          <w:szCs w:val="28"/>
        </w:rPr>
      </w:pP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t>2.Создание координационного органа</w:t>
      </w:r>
    </w:p>
    <w:p w:rsidR="00520295" w:rsidRPr="00520295" w:rsidRDefault="00520295" w:rsidP="00520295">
      <w:pPr>
        <w:pStyle w:val="a3"/>
        <w:ind w:left="435"/>
        <w:jc w:val="center"/>
        <w:rPr>
          <w:rFonts w:ascii="Times New Roman" w:hAnsi="Times New Roman" w:cs="Times New Roman"/>
          <w:b/>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4.Координационный орган в сфере профилактики правонарушений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создается для обеспечения согласованных действий органов местного самоуправления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исполнительных органов государственной </w:t>
      </w:r>
      <w:r>
        <w:rPr>
          <w:rFonts w:ascii="Times New Roman" w:hAnsi="Times New Roman" w:cs="Times New Roman"/>
          <w:sz w:val="28"/>
          <w:szCs w:val="28"/>
        </w:rPr>
        <w:lastRenderedPageBreak/>
        <w:t>власти Забайкальского края, территориальных органов федеральных органов исполнительной власти при решении задач в сфере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5.Образование, упразднение координационного органа, определение сферы его деятельности,  утверждение состава координационного органа осуществляется администрацией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6.В состав координационного органа включаются председатель, его заместитель, секретарь и иные члены координационного органа.</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7.Председателем координационного органа является глава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или лицо, исполняющее его обязанности.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8.В состав координационного органа включаются представитель органов местного самоуправления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а также могут включаться по согласованию представители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9.Для  решения отдельных задач в сфере профилактики правонарушений координационным органом могут создаваться рабочие группы.</w:t>
      </w:r>
    </w:p>
    <w:p w:rsidR="00520295" w:rsidRDefault="00520295" w:rsidP="00520295">
      <w:pPr>
        <w:pStyle w:val="a3"/>
        <w:ind w:left="435"/>
        <w:rPr>
          <w:rFonts w:ascii="Times New Roman" w:hAnsi="Times New Roman" w:cs="Times New Roman"/>
          <w:sz w:val="28"/>
          <w:szCs w:val="28"/>
        </w:rPr>
      </w:pP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t>3.Организация деятельности координационного органа</w:t>
      </w:r>
    </w:p>
    <w:p w:rsidR="00520295" w:rsidRPr="00520295" w:rsidRDefault="00520295" w:rsidP="00520295">
      <w:pPr>
        <w:pStyle w:val="a3"/>
        <w:ind w:left="435"/>
        <w:jc w:val="center"/>
        <w:rPr>
          <w:rFonts w:ascii="Times New Roman" w:hAnsi="Times New Roman" w:cs="Times New Roman"/>
          <w:b/>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10.Заседания координационного органа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11.Заседание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12.На заседания координационного органа могут приглашаться руководители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организаций всех форм собственности, чьи интересы затрагивают вопросы, рассматриваемые на заседаниях.</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lastRenderedPageBreak/>
        <w:t>13.Решения координационного органа  принимаются большинством голосов присутствующих на заседании членов координационного органа, в том числе с учетом письменного мнения отсутствующего члена. В случае равенства голосов решающим является голос председателя координационного органа. Решения, принимаемые на заседаниях координационного органа, оформляются протоколами. Решения координационного органа носят рекомендательный характер.</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14.Организационное и техническое обеспечение работы координационного органа осуществляет секретарь координационного органа.</w:t>
      </w: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t>4. Основные цели создания координационного органа</w:t>
      </w:r>
    </w:p>
    <w:p w:rsidR="00520295" w:rsidRPr="00520295" w:rsidRDefault="00520295" w:rsidP="00520295">
      <w:pPr>
        <w:pStyle w:val="a3"/>
        <w:ind w:left="435"/>
        <w:jc w:val="center"/>
        <w:rPr>
          <w:rFonts w:ascii="Times New Roman" w:hAnsi="Times New Roman" w:cs="Times New Roman"/>
          <w:b/>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15.Координационный орган создается в целях:</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15.1.повышения уровня правовой грамотности и развития правосознания граждан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15.2.осуществления координации деятельности органов местного самоуправления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с исполнительными органами государственной власти Забайкальского края, общественными объединениями и организациями, участвующих в профилактике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15.3.привлечения лиц, участвующих в профилактике правонарушений, к выработке и реализации муниципальной политики в области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15.4.исследования и обобщения проблем профилактики правонарушений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защиты законных прав и интересов человека и гражданина при осуществлении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15.5.привлечения граждан, общественных объединений, представителей средств массовой информации к обсуждению вопросов, касающихся  реализации принимаемых мер профилактики правонарушений и выработки по данным вопросам рекомендаций;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15.6.выдвижения и поддержки инициатив, направленных на реализацию муниципальной политики в области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15.7.проведения общественной экспертизы проектов муниципальных правовых актов, регулирующих отношения в сфере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15.8.выработки приоритетов в области профилактики правонарушений.</w:t>
      </w:r>
    </w:p>
    <w:p w:rsidR="00520295" w:rsidRDefault="00520295" w:rsidP="00520295">
      <w:pPr>
        <w:pStyle w:val="a3"/>
        <w:ind w:left="435"/>
        <w:rPr>
          <w:rFonts w:ascii="Times New Roman" w:hAnsi="Times New Roman" w:cs="Times New Roman"/>
          <w:sz w:val="28"/>
          <w:szCs w:val="28"/>
        </w:rPr>
      </w:pPr>
    </w:p>
    <w:p w:rsidR="00520295" w:rsidRPr="00520295" w:rsidRDefault="00520295" w:rsidP="00520295">
      <w:pPr>
        <w:pStyle w:val="a3"/>
        <w:ind w:left="435"/>
        <w:jc w:val="center"/>
        <w:rPr>
          <w:rFonts w:ascii="Times New Roman" w:hAnsi="Times New Roman" w:cs="Times New Roman"/>
          <w:b/>
          <w:sz w:val="28"/>
          <w:szCs w:val="28"/>
        </w:rPr>
      </w:pPr>
      <w:r w:rsidRPr="00520295">
        <w:rPr>
          <w:rFonts w:ascii="Times New Roman" w:hAnsi="Times New Roman" w:cs="Times New Roman"/>
          <w:b/>
          <w:sz w:val="28"/>
          <w:szCs w:val="28"/>
        </w:rPr>
        <w:lastRenderedPageBreak/>
        <w:t>5.Основные  направления деятельности, функции и права координационного органа</w:t>
      </w:r>
    </w:p>
    <w:p w:rsidR="00520295" w:rsidRDefault="00520295" w:rsidP="00520295">
      <w:pPr>
        <w:pStyle w:val="a3"/>
        <w:ind w:left="435"/>
        <w:rPr>
          <w:rFonts w:ascii="Times New Roman" w:hAnsi="Times New Roman" w:cs="Times New Roman"/>
          <w:sz w:val="28"/>
          <w:szCs w:val="28"/>
        </w:rPr>
      </w:pP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16.Основными направлениями деятельности координационного органа являются:</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16.1.защита личности, общества и государства от противоправных посягательств;</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16.2.предупреждение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16.3.развитие системы профилактического учета лиц, склонных к совершению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16.4.организация охраны общественного порядка, в том числе при проведении спортивных, зрелищных и иных массовых мероприятий;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16.5.организация общественной безопасности, в том числе безопасности дорожного движения и транспортной безопасности;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16.6.противодействие незаконной миграции;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16.7.предупреждение безнадзорности, беспризорности, правонарушений и антиобщественных действий несовершеннолетних;</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16.8.противодействие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массового пребывания людей;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16.9противодействие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16.10.обеспечение защиты и охраны частной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государственной, муниципальной и иных форм собственности;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16.11.обеспечение экономической безопасности;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16.12.противодействие коррупции, выявление и устранение причин и условий её возникновения;</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16.13.обеспечение экологической безопасности, охрана окружающей среды;</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16.14.обеспечение пожарной безопасности;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16.15.предупреждение, ликвидация и (или) минимизация  последствий чрезвычайных ситуаций природного и техногенного характера;</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16.16.повышение уровня правовой грамотности и развитие правосознания граждан;</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16.17.совместное обсуждение обстановки в сфере профилактики правонарушений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16.18 планирование мер по профилактике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lastRenderedPageBreak/>
        <w:t>17.Координационный орган с целью выполнения возложенных на него задач осуществляет следующие функции: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17.1.рассматривает в пределах своей компетенции вопросы в сфере профилактики правонарушений и вносит предложения в соответствующие органы государственной власти Забайкальского края, территориальные органы федеральных органов исполнительной  власти, органы местного самоуправления муниципальных образований   Забайкальского края;</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17.2.осуществляет мониторинг состояния общественного порядка и процессов, влияющих на его изменение,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17.3.определяет  приоритетные направления, цели и задачи профилактики правонарушений с учетом  складывающейся криминологической ситуации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17.4.осуществляет планирование в сфере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17.5.способствует установлению постоянного взаимодействия граждан, общественных объединений и иных организаций, участвующих в профилактике правонарушений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по вопросам охраны общественного порядка и профилактики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17.6.принимает участие в пропаганде правовых знаний среди населения с привлечением сотрудников правоохранительных органов;</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17.7.содействует правоохранительным органам, органам местного самоуправления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в работе по выявлению лиц, ведущих антиобщественный образ жизни, проводит с ними воспитательную работу;  </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17.8.оказывает помощь общественным организациям в борьбе с пьянством и алкоголизмом, участвует в проведении мероприятий, связанных с антиалкогольной пропагандой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17.9.оказывает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17.10.организует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17.11.содействует общественным организациям в работе по борьбе с детской безнадзорностью и беспризорностью, правонарушениями </w:t>
      </w:r>
      <w:r>
        <w:rPr>
          <w:rFonts w:ascii="Times New Roman" w:hAnsi="Times New Roman" w:cs="Times New Roman"/>
          <w:sz w:val="28"/>
          <w:szCs w:val="28"/>
        </w:rPr>
        <w:lastRenderedPageBreak/>
        <w:t>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уполномоченными органами о привлечении таких родителей  к установленной ответственности;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17.12.взаимодействует со средствами массовой информации и населением;</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17.13.взаимодействует с местными религиозными  организациями в целях недопущения проявления религиозного экстремизма.</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18.Координационный орган в пределах своей компетенции имеет право:</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18.1.запрашивать у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органов социальной защиты, сферы образования и культуры, организаций и общественных объединений информацию, необходимую для работы координационного органа;</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18.2.заслушивать на своих заседаниях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граждан (по согласованию);</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18.3.привлекать для участия в своей работе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граждан (по согласованию);</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18.4.вносить в установленном порядке должностным лицам органов власти предложения по вопросам, требующим решения в пределах компетенции.</w:t>
      </w:r>
    </w:p>
    <w:p w:rsidR="00520295" w:rsidRDefault="00520295" w:rsidP="00520295">
      <w:pPr>
        <w:pStyle w:val="a3"/>
        <w:ind w:left="435"/>
        <w:rPr>
          <w:rFonts w:ascii="Times New Roman" w:hAnsi="Times New Roman" w:cs="Times New Roman"/>
          <w:sz w:val="28"/>
          <w:szCs w:val="28"/>
        </w:rPr>
      </w:pPr>
      <w:r>
        <w:rPr>
          <w:rFonts w:ascii="Times New Roman" w:hAnsi="Times New Roman" w:cs="Times New Roman"/>
          <w:sz w:val="28"/>
          <w:szCs w:val="28"/>
        </w:rPr>
        <w:t xml:space="preserve">                                                  _____________________  </w:t>
      </w:r>
    </w:p>
    <w:p w:rsidR="00520295" w:rsidRDefault="00520295" w:rsidP="00520295">
      <w:pPr>
        <w:pStyle w:val="a3"/>
        <w:ind w:left="435"/>
        <w:rPr>
          <w:rFonts w:ascii="Times New Roman" w:hAnsi="Times New Roman" w:cs="Times New Roman"/>
          <w:sz w:val="28"/>
          <w:szCs w:val="28"/>
        </w:rPr>
      </w:pPr>
    </w:p>
    <w:p w:rsidR="006433B9" w:rsidRDefault="006433B9"/>
    <w:sectPr w:rsidR="0064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93181"/>
    <w:multiLevelType w:val="hybridMultilevel"/>
    <w:tmpl w:val="41EC5B5C"/>
    <w:lvl w:ilvl="0" w:tplc="9FC0FF28">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95"/>
    <w:rsid w:val="00520295"/>
    <w:rsid w:val="006433B9"/>
    <w:rsid w:val="006E318D"/>
    <w:rsid w:val="0085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95"/>
  </w:style>
  <w:style w:type="paragraph" w:styleId="2">
    <w:name w:val="heading 2"/>
    <w:basedOn w:val="a"/>
    <w:next w:val="a"/>
    <w:link w:val="20"/>
    <w:semiHidden/>
    <w:unhideWhenUsed/>
    <w:qFormat/>
    <w:rsid w:val="00853C3C"/>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3C3C"/>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53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95"/>
  </w:style>
  <w:style w:type="paragraph" w:styleId="2">
    <w:name w:val="heading 2"/>
    <w:basedOn w:val="a"/>
    <w:next w:val="a"/>
    <w:link w:val="20"/>
    <w:semiHidden/>
    <w:unhideWhenUsed/>
    <w:qFormat/>
    <w:rsid w:val="00853C3C"/>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3C3C"/>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53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1982</Words>
  <Characters>11302</Characters>
  <Application>Microsoft Office Word</Application>
  <DocSecurity>0</DocSecurity>
  <Lines>94</Lines>
  <Paragraphs>26</Paragraphs>
  <ScaleCrop>false</ScaleCrop>
  <Company>SPecialiST RePack</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2019-01-15T06:06:00Z</dcterms:created>
  <dcterms:modified xsi:type="dcterms:W3CDTF">2019-01-16T05:32:00Z</dcterms:modified>
</cp:coreProperties>
</file>