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47" w:rsidRDefault="00360C47" w:rsidP="00360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 поселение  «Конкинское»</w:t>
      </w:r>
    </w:p>
    <w:p w:rsidR="00360C47" w:rsidRDefault="00360C47" w:rsidP="00360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СЕЛЬСКОГО  ПОСЕЛЕНИЯ  «КОНКИНСКОЕ»</w:t>
      </w:r>
    </w:p>
    <w:p w:rsidR="00360C47" w:rsidRDefault="00360C47" w:rsidP="00360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C47" w:rsidRDefault="00360C47" w:rsidP="00360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0C47" w:rsidRDefault="00360C47" w:rsidP="00360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августа  2018 г                                                                                           № 17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с. Конкино</w:t>
      </w:r>
    </w:p>
    <w:p w:rsidR="00360C47" w:rsidRDefault="00360C47" w:rsidP="00360C47">
      <w:pPr>
        <w:pStyle w:val="a3"/>
        <w:spacing w:after="0" w:line="240" w:lineRule="auto"/>
        <w:ind w:left="0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C47" w:rsidRDefault="00360C47" w:rsidP="00360C47">
      <w:pPr>
        <w:pStyle w:val="a3"/>
        <w:spacing w:after="0" w:line="240" w:lineRule="auto"/>
        <w:ind w:left="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360C47" w:rsidRDefault="00360C47" w:rsidP="00360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сельского поселения «Конкинское»</w:t>
      </w:r>
      <w:r w:rsidR="008F4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A88" w:rsidRDefault="008F4A88" w:rsidP="00360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в редакции решения Совета № 25 от 27.12.2019)</w:t>
      </w:r>
      <w:bookmarkStart w:id="0" w:name="_GoBack"/>
      <w:bookmarkEnd w:id="0"/>
    </w:p>
    <w:p w:rsidR="00360C47" w:rsidRDefault="00360C47" w:rsidP="00360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C47" w:rsidRDefault="00360C47" w:rsidP="008F4A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пунктом 4 статьи 12, главой 32 Налогового кодекса Российской Федерации, Законом Забайкальского края от 18 ноября 2014 года № 1081-ЗЗК «О реализации абзаца третьего пункта 1 статьи 402 части второй Налогового кодекса Российской Федерации», руководствуясь пунктом 2 статьи 7 Устава  сельского поселения «Конкинское», Совет сельского поселения «Конкинское» решил:</w:t>
      </w:r>
    </w:p>
    <w:p w:rsidR="00360C47" w:rsidRDefault="00360C47" w:rsidP="008F4A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на территории сельского поселения «Конкинское» налог на имущество физических лиц (далее также – налог), определить налоговые ставки, налоговые льготы, основания и порядок их применения налогоплательщиками.</w:t>
      </w:r>
    </w:p>
    <w:p w:rsidR="00360C47" w:rsidRDefault="00360C47" w:rsidP="008F4A8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база по налогу определяется исходя из кадастровой стоимости  объектов налогообложения.</w:t>
      </w:r>
    </w:p>
    <w:p w:rsidR="00360C47" w:rsidRDefault="00360C47" w:rsidP="008F4A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360C47" w:rsidRDefault="00360C47" w:rsidP="008F4A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0,1% в отношении:</w:t>
      </w:r>
    </w:p>
    <w:p w:rsidR="008F4A88" w:rsidRDefault="008F4A88" w:rsidP="008F4A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73E3E">
        <w:rPr>
          <w:rFonts w:ascii="Times New Roman" w:hAnsi="Times New Roman"/>
          <w:sz w:val="27"/>
          <w:szCs w:val="27"/>
        </w:rPr>
        <w:t>жилых домов, частей жилых домов, квартир, частей квартир, комнат;</w:t>
      </w:r>
    </w:p>
    <w:p w:rsidR="00360C47" w:rsidRDefault="00360C47" w:rsidP="008F4A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360C47" w:rsidRDefault="00360C47" w:rsidP="008F4A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360C47" w:rsidRDefault="00360C47" w:rsidP="008F4A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-мест;</w:t>
      </w:r>
    </w:p>
    <w:p w:rsidR="00360C47" w:rsidRDefault="00360C47" w:rsidP="008F4A8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60C47" w:rsidRDefault="00360C47" w:rsidP="008F4A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2% в отношении объектов налогообложения, включенных в перечень, определяемый в соответствии с пунктом 7 статьи 378,2 Налогового кодекса Российской Федерации, в отношении объектов налогообложения, предусмотренных абзацем вторым пункта 10 </w:t>
      </w:r>
      <w:r>
        <w:rPr>
          <w:rFonts w:ascii="Times New Roman" w:hAnsi="Times New Roman"/>
          <w:sz w:val="28"/>
          <w:szCs w:val="28"/>
        </w:rPr>
        <w:lastRenderedPageBreak/>
        <w:t>статьи 378,2 Налогового кодекса Российской Федерации, а также в отношении объектов  налогообложения, кадастровая стоимость  каждого из которых превышает 300 миллионов рублей</w:t>
      </w:r>
    </w:p>
    <w:p w:rsidR="00360C47" w:rsidRDefault="00360C47" w:rsidP="008F4A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0,5% в отношении прочих объектов налогообложения </w:t>
      </w:r>
    </w:p>
    <w:p w:rsidR="00360C47" w:rsidRDefault="00360C47" w:rsidP="008F4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378,2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360C47" w:rsidRDefault="00360C47" w:rsidP="008F4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rFonts w:ascii="Times New Roman" w:hAnsi="Times New Roman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налоговых льгот.</w:t>
      </w:r>
    </w:p>
    <w:p w:rsidR="00360C47" w:rsidRDefault="00360C47" w:rsidP="008F4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</w:t>
      </w:r>
      <w:proofErr w:type="gramStart"/>
      <w:r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>
        <w:rPr>
          <w:rFonts w:ascii="Times New Roman" w:hAnsi="Times New Roman"/>
          <w:sz w:val="28"/>
          <w:szCs w:val="28"/>
        </w:rPr>
        <w:t>, подтверждающие право налогоплательщика на налоговую льготу.</w:t>
      </w:r>
    </w:p>
    <w:p w:rsidR="00360C47" w:rsidRDefault="00360C47" w:rsidP="008F4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предоставляется налоговая льгота,   осуществляются в порядке, предусмотренным  пунктами 6,7 статьи 407 Налогового кодекса  Российской Федерации.</w:t>
      </w:r>
    </w:p>
    <w:p w:rsidR="00360C47" w:rsidRDefault="00360C47" w:rsidP="008F4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Совета сельского поселения «Конкинское» № 11  от 31.07. 2014 года</w:t>
      </w:r>
    </w:p>
    <w:p w:rsidR="00360C47" w:rsidRDefault="00360C47" w:rsidP="008F4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 и не ранее первого числа очередного налогового периода по налогу.</w:t>
      </w:r>
    </w:p>
    <w:p w:rsidR="00360C47" w:rsidRDefault="00360C47" w:rsidP="008F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пунктов 3-6 настоящего решения  распространяется на правоотношения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возникшие с 1 января 2016 года</w:t>
      </w:r>
    </w:p>
    <w:p w:rsidR="00360C47" w:rsidRDefault="00360C47" w:rsidP="008F4A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на информационном  стенде  с. Конкино и телекоммуникационной сети «Интернет»</w:t>
      </w:r>
    </w:p>
    <w:p w:rsidR="00360C47" w:rsidRDefault="00360C47" w:rsidP="008F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C47" w:rsidRDefault="00360C47" w:rsidP="008F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C47" w:rsidRDefault="00360C47" w:rsidP="008F4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«Конкинское»                    А.Н.Гайворонская</w:t>
      </w:r>
    </w:p>
    <w:p w:rsidR="00360C47" w:rsidRDefault="00360C47" w:rsidP="008F4A88">
      <w:pPr>
        <w:jc w:val="both"/>
      </w:pPr>
    </w:p>
    <w:p w:rsidR="00360C47" w:rsidRDefault="00360C47" w:rsidP="008F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0C47" w:rsidRDefault="00360C47" w:rsidP="008F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0C47" w:rsidRDefault="00360C47" w:rsidP="008F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0C47" w:rsidRDefault="00360C47" w:rsidP="008F4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0C47" w:rsidRDefault="00360C47" w:rsidP="008F4A88">
      <w:pPr>
        <w:jc w:val="both"/>
      </w:pPr>
    </w:p>
    <w:p w:rsidR="00970A38" w:rsidRDefault="00970A38" w:rsidP="008F4A88">
      <w:pPr>
        <w:jc w:val="both"/>
      </w:pPr>
    </w:p>
    <w:sectPr w:rsidR="0097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FC"/>
    <w:rsid w:val="000741FC"/>
    <w:rsid w:val="00360C47"/>
    <w:rsid w:val="008F4A88"/>
    <w:rsid w:val="009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Konkino_PC</cp:lastModifiedBy>
  <cp:revision>3</cp:revision>
  <dcterms:created xsi:type="dcterms:W3CDTF">2020-01-09T07:25:00Z</dcterms:created>
  <dcterms:modified xsi:type="dcterms:W3CDTF">2020-01-09T07:31:00Z</dcterms:modified>
</cp:coreProperties>
</file>