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25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>АДМИНИСТРАЦИЯ СЕЛЬСКОГО ПОСЕЛЕНИЯ</w:t>
      </w:r>
    </w:p>
    <w:p w:rsidR="004A5225" w:rsidRPr="001E5346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 xml:space="preserve"> «</w:t>
      </w:r>
      <w:r w:rsidR="00D667F7">
        <w:rPr>
          <w:b/>
          <w:sz w:val="28"/>
          <w:szCs w:val="28"/>
        </w:rPr>
        <w:t>МЕНЗИ</w:t>
      </w:r>
      <w:r w:rsidRPr="001E5346">
        <w:rPr>
          <w:b/>
          <w:sz w:val="28"/>
          <w:szCs w:val="28"/>
        </w:rPr>
        <w:t>НСКОЕ»</w:t>
      </w:r>
    </w:p>
    <w:p w:rsidR="004A5225" w:rsidRPr="001E5346" w:rsidRDefault="004A5225" w:rsidP="004A5225">
      <w:pPr>
        <w:spacing w:after="200" w:line="276" w:lineRule="auto"/>
        <w:rPr>
          <w:sz w:val="28"/>
          <w:szCs w:val="28"/>
        </w:rPr>
      </w:pPr>
    </w:p>
    <w:p w:rsidR="004A5225" w:rsidRPr="001E5346" w:rsidRDefault="004A5225" w:rsidP="004A5225">
      <w:pPr>
        <w:spacing w:after="200" w:line="276" w:lineRule="auto"/>
        <w:jc w:val="center"/>
        <w:rPr>
          <w:b/>
          <w:sz w:val="28"/>
          <w:szCs w:val="28"/>
        </w:rPr>
      </w:pPr>
      <w:r w:rsidRPr="001E5346">
        <w:rPr>
          <w:b/>
          <w:sz w:val="28"/>
          <w:szCs w:val="28"/>
        </w:rPr>
        <w:t>ПОСТАНОВЛЕНИЕ</w:t>
      </w:r>
    </w:p>
    <w:p w:rsidR="004A5225" w:rsidRDefault="004A5225" w:rsidP="004A5225">
      <w:pPr>
        <w:spacing w:after="200" w:line="276" w:lineRule="auto"/>
        <w:rPr>
          <w:sz w:val="28"/>
          <w:szCs w:val="28"/>
        </w:rPr>
      </w:pPr>
      <w:r w:rsidRPr="001E5346">
        <w:rPr>
          <w:sz w:val="28"/>
          <w:szCs w:val="28"/>
        </w:rPr>
        <w:t xml:space="preserve"> «0</w:t>
      </w:r>
      <w:r w:rsidR="00D667F7">
        <w:rPr>
          <w:sz w:val="28"/>
          <w:szCs w:val="28"/>
        </w:rPr>
        <w:t>5</w:t>
      </w:r>
      <w:r w:rsidRPr="001E5346">
        <w:rPr>
          <w:sz w:val="28"/>
          <w:szCs w:val="28"/>
        </w:rPr>
        <w:t>»  июня 2020 года                                                                  № 2</w:t>
      </w:r>
      <w:r w:rsidR="00D667F7">
        <w:rPr>
          <w:sz w:val="28"/>
          <w:szCs w:val="28"/>
        </w:rPr>
        <w:t>4</w:t>
      </w:r>
    </w:p>
    <w:p w:rsidR="00D667F7" w:rsidRPr="001E5346" w:rsidRDefault="00D667F7" w:rsidP="00D667F7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</w:rPr>
      </w:pPr>
      <w:r w:rsidRPr="009F2634">
        <w:rPr>
          <w:b/>
          <w:sz w:val="28"/>
        </w:rPr>
        <w:t>Об утверждении порядка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r w:rsidR="00D667F7">
        <w:rPr>
          <w:b/>
          <w:sz w:val="28"/>
        </w:rPr>
        <w:t>Мензи</w:t>
      </w:r>
      <w:r>
        <w:rPr>
          <w:b/>
          <w:sz w:val="28"/>
        </w:rPr>
        <w:t>нское</w:t>
      </w:r>
      <w:r w:rsidRPr="009F2634">
        <w:rPr>
          <w:b/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</w:rPr>
      </w:pPr>
    </w:p>
    <w:p w:rsidR="004A5225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 xml:space="preserve">В соответствии с пунктом 28 статьи 13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(Собрание законодательство Российской Федерации, 2010 № 19, ст. 2291; № 2010, 31, ст.4209) администрация сельского поселения </w:t>
      </w:r>
      <w:r w:rsidR="00D667F7">
        <w:rPr>
          <w:sz w:val="28"/>
          <w:szCs w:val="28"/>
        </w:rPr>
        <w:t>«Мензинское»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>ПОСТАНОВЛЯЕТ: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>1. Утвердить прилагаемый Порядок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</w:t>
      </w:r>
      <w:r>
        <w:rPr>
          <w:sz w:val="28"/>
        </w:rPr>
        <w:t xml:space="preserve">инистрации сельского поселения </w:t>
      </w:r>
      <w:r w:rsidR="00D667F7">
        <w:rPr>
          <w:sz w:val="28"/>
          <w:szCs w:val="28"/>
        </w:rPr>
        <w:t>«Мензинское»</w:t>
      </w:r>
      <w:r w:rsidRPr="009F2634">
        <w:rPr>
          <w:sz w:val="28"/>
        </w:rPr>
        <w:t>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 xml:space="preserve">2. Настоящее Постановление вступает в силу с </w:t>
      </w:r>
      <w:r>
        <w:rPr>
          <w:sz w:val="28"/>
        </w:rPr>
        <w:t>момента подписания</w:t>
      </w:r>
      <w:r w:rsidRPr="009F2634">
        <w:rPr>
          <w:sz w:val="28"/>
        </w:rPr>
        <w:t>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</w:rPr>
      </w:pPr>
      <w:r w:rsidRPr="009F2634">
        <w:rPr>
          <w:sz w:val="28"/>
        </w:rPr>
        <w:t xml:space="preserve">3. </w:t>
      </w:r>
      <w:proofErr w:type="gramStart"/>
      <w:r w:rsidRPr="009F2634">
        <w:rPr>
          <w:sz w:val="28"/>
        </w:rPr>
        <w:t>Контроль за</w:t>
      </w:r>
      <w:proofErr w:type="gramEnd"/>
      <w:r w:rsidRPr="009F2634">
        <w:rPr>
          <w:sz w:val="28"/>
        </w:rPr>
        <w:t xml:space="preserve"> исполнением настоящего постановления возложить на глав</w:t>
      </w:r>
      <w:r>
        <w:rPr>
          <w:sz w:val="28"/>
        </w:rPr>
        <w:t xml:space="preserve">у сельского поселения </w:t>
      </w:r>
      <w:r w:rsidR="00D667F7">
        <w:rPr>
          <w:sz w:val="28"/>
          <w:szCs w:val="28"/>
        </w:rPr>
        <w:t>«Мензинское»</w:t>
      </w:r>
      <w:r w:rsidRPr="009F2634">
        <w:rPr>
          <w:sz w:val="28"/>
        </w:rPr>
        <w:t>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Гл</w:t>
      </w:r>
      <w:r w:rsidRPr="009F2634">
        <w:rPr>
          <w:color w:val="000000"/>
          <w:sz w:val="28"/>
        </w:rPr>
        <w:t>ав</w:t>
      </w:r>
      <w:r>
        <w:rPr>
          <w:color w:val="000000"/>
          <w:sz w:val="28"/>
        </w:rPr>
        <w:t>а</w:t>
      </w:r>
      <w:r w:rsidRPr="009F2634">
        <w:rPr>
          <w:color w:val="000000"/>
          <w:sz w:val="28"/>
        </w:rPr>
        <w:t xml:space="preserve"> сельского поселения </w:t>
      </w:r>
    </w:p>
    <w:p w:rsidR="004A5225" w:rsidRPr="009F2634" w:rsidRDefault="00D667F7" w:rsidP="004A5225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«Мензинское»                                                         </w:t>
      </w:r>
      <w:r>
        <w:rPr>
          <w:sz w:val="28"/>
        </w:rPr>
        <w:t xml:space="preserve"> </w:t>
      </w:r>
      <w:r>
        <w:rPr>
          <w:color w:val="000000"/>
          <w:sz w:val="28"/>
        </w:rPr>
        <w:t>Н.Н. Арефьева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lastRenderedPageBreak/>
        <w:t>Утвержден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t>Постановлением администрации</w:t>
      </w:r>
    </w:p>
    <w:p w:rsidR="00D667F7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9F2634">
        <w:rPr>
          <w:sz w:val="28"/>
        </w:rPr>
        <w:t xml:space="preserve">сельского поселения </w:t>
      </w:r>
      <w:r w:rsidR="00D667F7">
        <w:rPr>
          <w:sz w:val="28"/>
          <w:szCs w:val="28"/>
        </w:rPr>
        <w:t>«Мензинское»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  <w:r w:rsidRPr="009F2634">
        <w:rPr>
          <w:sz w:val="28"/>
        </w:rPr>
        <w:t xml:space="preserve">от </w:t>
      </w:r>
      <w:r w:rsidR="00D667F7">
        <w:rPr>
          <w:sz w:val="28"/>
        </w:rPr>
        <w:t>05</w:t>
      </w:r>
      <w:r>
        <w:rPr>
          <w:sz w:val="28"/>
        </w:rPr>
        <w:t>.06.2020</w:t>
      </w:r>
      <w:r w:rsidRPr="009F2634">
        <w:rPr>
          <w:sz w:val="28"/>
        </w:rPr>
        <w:t xml:space="preserve"> года № </w:t>
      </w:r>
      <w:r>
        <w:rPr>
          <w:sz w:val="28"/>
        </w:rPr>
        <w:t>2</w:t>
      </w:r>
      <w:r w:rsidR="00D667F7">
        <w:rPr>
          <w:sz w:val="28"/>
        </w:rPr>
        <w:t>4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 w:rsidRPr="009F2634">
        <w:rPr>
          <w:sz w:val="28"/>
        </w:rPr>
        <w:t>ПОРЯДОК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 w:rsidRPr="009F2634">
        <w:rPr>
          <w:sz w:val="28"/>
        </w:rPr>
        <w:t xml:space="preserve"> СОСТАВЛЕНИЯ, УТВЕРЖДЕНИЯ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«</w:t>
      </w:r>
      <w:r w:rsidR="00D667F7">
        <w:rPr>
          <w:sz w:val="28"/>
        </w:rPr>
        <w:t>МЕНЗИ</w:t>
      </w:r>
      <w:r>
        <w:rPr>
          <w:sz w:val="28"/>
        </w:rPr>
        <w:t>НСКОЕ</w:t>
      </w:r>
      <w:r w:rsidRPr="009F2634">
        <w:rPr>
          <w:sz w:val="28"/>
        </w:rPr>
        <w:t>»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Настоящий Порядок определяет правила составления, утверждения и ведения бюджетных смет бюджетных учреждений (главных распорядителей, получателей бюджетных средств), находящихся в ведении администрации сельского поселения </w:t>
      </w:r>
      <w:r w:rsidR="00D667F7">
        <w:rPr>
          <w:sz w:val="28"/>
          <w:szCs w:val="28"/>
        </w:rPr>
        <w:t>«Мензинское»</w:t>
      </w:r>
      <w:r w:rsidRPr="009F2634">
        <w:rPr>
          <w:sz w:val="28"/>
        </w:rPr>
        <w:t xml:space="preserve">  (далее – бюджетная смета, главные распорядители, получатели бюджетных средств и администрация района соответственно).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Бюджетная смета составляется, утверждается и ведется в соответствии с общими требованиями, установленными Министерством финансов Российской Федерации.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Показатели сметы формируются в разрезе </w:t>
      </w:r>
      <w:proofErr w:type="gramStart"/>
      <w:r w:rsidRPr="009F2634">
        <w:rPr>
          <w:sz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9F2634">
        <w:rPr>
          <w:sz w:val="28"/>
        </w:rPr>
        <w:t xml:space="preserve"> с детализацией до кодов статей (подстатей) классификация операций сектора государственного управления.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составляется в пределах, доведенных до бюджетных учреждений (главных распорядителей, получателей бюджетных средств) лимитов бюджетных обязательств на очередной финансовый год на принятие и (или) исполнение бюджетных обязательств по обеспечению выполнения своих функций (далее – лимиты бюджетных обязательств). </w:t>
      </w:r>
      <w:proofErr w:type="gramStart"/>
      <w:r w:rsidRPr="009F2634">
        <w:rPr>
          <w:sz w:val="28"/>
        </w:rPr>
        <w:t>К</w:t>
      </w:r>
      <w:proofErr w:type="gramEnd"/>
      <w:r w:rsidRPr="009F2634">
        <w:rPr>
          <w:sz w:val="28"/>
        </w:rPr>
        <w:t xml:space="preserve"> представленной на утверждение сметы прилагаются обоснования (расчеты) плановых сметных показателей, использованных при  формировании сметы, являющихся неотъемлемой частью сметы.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составляется бюджетным учреждением (главным распорядителем), получателем бюджетных средств по форме </w:t>
      </w:r>
      <w:proofErr w:type="gramStart"/>
      <w:r w:rsidRPr="009F2634">
        <w:rPr>
          <w:sz w:val="28"/>
        </w:rPr>
        <w:t>согласно Приложения</w:t>
      </w:r>
      <w:proofErr w:type="gramEnd"/>
      <w:r w:rsidRPr="009F2634">
        <w:rPr>
          <w:sz w:val="28"/>
        </w:rPr>
        <w:t xml:space="preserve"> 1 к настоящему Порядку в трех экземплярах, согласовывается с распорядителем бюджетных средств (отделом администрации) и утверждается главой администрации, подпись которого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Бюджетная смета подписывается руководителем бюджетных учреждений (главных распорядителей, получателей бюджетных </w:t>
      </w:r>
      <w:r w:rsidRPr="009F2634">
        <w:rPr>
          <w:sz w:val="28"/>
        </w:rPr>
        <w:lastRenderedPageBreak/>
        <w:t>средств) и главным бухгалтером, согласовывается с руководителем курирующего отдела и представляется на утверждение в финансовое управление в течение 5 рабочих дней после получения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Ведение бюджетной сметы предусматривает внесение изменений в утвержденную бюджетную смету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 w:rsidRPr="009F2634">
        <w:rPr>
          <w:sz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 w:rsidRPr="009F2634">
        <w:rPr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Pr="009F2634">
        <w:rPr>
          <w:sz w:val="28"/>
        </w:rPr>
        <w:t xml:space="preserve"> и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 w:rsidRPr="009F2634">
        <w:rPr>
          <w:sz w:val="28"/>
        </w:rPr>
        <w:t xml:space="preserve">изменяющих распределения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9F2634">
        <w:rPr>
          <w:sz w:val="28"/>
        </w:rPr>
        <w:t>показателей бюджетной росписи главного распорядителя средств местного бюджета</w:t>
      </w:r>
      <w:proofErr w:type="gramEnd"/>
      <w:r w:rsidRPr="009F2634">
        <w:rPr>
          <w:sz w:val="28"/>
        </w:rPr>
        <w:t xml:space="preserve"> и утвержденных лимитов бюджетных обязательств;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930"/>
        <w:jc w:val="both"/>
        <w:rPr>
          <w:sz w:val="28"/>
        </w:rPr>
      </w:pPr>
      <w:r w:rsidRPr="009F2634">
        <w:rPr>
          <w:sz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Внесение изменений в бюджетную смету,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администрации сельского поселения </w:t>
      </w:r>
      <w:r w:rsidR="00D667F7">
        <w:rPr>
          <w:sz w:val="28"/>
          <w:szCs w:val="28"/>
        </w:rPr>
        <w:t>«Мензинское»</w:t>
      </w:r>
      <w:r w:rsidRPr="009F2634">
        <w:rPr>
          <w:sz w:val="28"/>
        </w:rPr>
        <w:t xml:space="preserve"> как главного распорядителя средств местного бюджета и лимитов бюджетных обязательств.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>Утверждение изменений в бюджетную смету осуществляется главой администрации подпись, которой заверяется гербовой печатью.</w:t>
      </w:r>
    </w:p>
    <w:p w:rsidR="004A5225" w:rsidRPr="009F2634" w:rsidRDefault="004A5225" w:rsidP="004A522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sz w:val="28"/>
        </w:rPr>
      </w:pPr>
      <w:r w:rsidRPr="009F2634">
        <w:rPr>
          <w:sz w:val="28"/>
        </w:rPr>
        <w:t xml:space="preserve"> Уточненная бюджетная смета главных распорядителей, получателей бюджетных сре</w:t>
      </w:r>
      <w:proofErr w:type="gramStart"/>
      <w:r w:rsidRPr="009F2634">
        <w:rPr>
          <w:sz w:val="28"/>
        </w:rPr>
        <w:t>дств в к</w:t>
      </w:r>
      <w:proofErr w:type="gramEnd"/>
      <w:r w:rsidRPr="009F2634">
        <w:rPr>
          <w:sz w:val="28"/>
        </w:rPr>
        <w:t>онце текущего года утверждается главой администрации, подпись которого заверяется гербовой печатью.</w:t>
      </w: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4A5225" w:rsidRPr="009F2634" w:rsidRDefault="004A5225" w:rsidP="004A5225">
      <w:pPr>
        <w:widowControl w:val="0"/>
        <w:autoSpaceDE w:val="0"/>
        <w:autoSpaceDN w:val="0"/>
        <w:adjustRightInd w:val="0"/>
        <w:spacing w:line="240" w:lineRule="atLeast"/>
        <w:ind w:left="570"/>
        <w:rPr>
          <w:sz w:val="28"/>
        </w:rPr>
      </w:pPr>
    </w:p>
    <w:p w:rsidR="007C1FAE" w:rsidRDefault="00D667F7"/>
    <w:sectPr w:rsidR="007C1FAE" w:rsidSect="00B2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6DD"/>
    <w:multiLevelType w:val="hybridMultilevel"/>
    <w:tmpl w:val="00000051"/>
    <w:lvl w:ilvl="0" w:tplc="FFFFFFFF">
      <w:start w:val="1"/>
      <w:numFmt w:val="decimal"/>
      <w:lvlText w:val="%1."/>
      <w:lvlJc w:val="left"/>
      <w:pPr>
        <w:ind w:left="930" w:hanging="360"/>
      </w:pPr>
    </w:lvl>
    <w:lvl w:ilvl="1" w:tplc="FFFFFFFF">
      <w:start w:val="1"/>
      <w:numFmt w:val="lowerLetter"/>
      <w:lvlText w:val="%2."/>
      <w:lvlJc w:val="left"/>
      <w:pPr>
        <w:ind w:left="1650" w:hanging="360"/>
      </w:pPr>
    </w:lvl>
    <w:lvl w:ilvl="2" w:tplc="FFFFFFFF">
      <w:start w:val="1"/>
      <w:numFmt w:val="lowerRoman"/>
      <w:lvlText w:val="%3."/>
      <w:lvlJc w:val="right"/>
      <w:pPr>
        <w:ind w:left="2370" w:hanging="180"/>
      </w:pPr>
    </w:lvl>
    <w:lvl w:ilvl="3" w:tplc="FFFFFFFF">
      <w:start w:val="1"/>
      <w:numFmt w:val="decimal"/>
      <w:lvlText w:val="%4."/>
      <w:lvlJc w:val="left"/>
      <w:pPr>
        <w:ind w:left="3090" w:hanging="360"/>
      </w:pPr>
    </w:lvl>
    <w:lvl w:ilvl="4" w:tplc="FFFFFFFF">
      <w:start w:val="1"/>
      <w:numFmt w:val="lowerLetter"/>
      <w:lvlText w:val="%5."/>
      <w:lvlJc w:val="left"/>
      <w:pPr>
        <w:ind w:left="3810" w:hanging="360"/>
      </w:pPr>
    </w:lvl>
    <w:lvl w:ilvl="5" w:tplc="FFFFFFFF">
      <w:start w:val="1"/>
      <w:numFmt w:val="lowerRoman"/>
      <w:lvlText w:val="%6."/>
      <w:lvlJc w:val="right"/>
      <w:pPr>
        <w:ind w:left="4530" w:hanging="180"/>
      </w:pPr>
    </w:lvl>
    <w:lvl w:ilvl="6" w:tplc="FFFFFFFF">
      <w:start w:val="1"/>
      <w:numFmt w:val="decimal"/>
      <w:lvlText w:val="%7."/>
      <w:lvlJc w:val="left"/>
      <w:pPr>
        <w:ind w:left="5250" w:hanging="360"/>
      </w:pPr>
    </w:lvl>
    <w:lvl w:ilvl="7" w:tplc="FFFFFFFF">
      <w:start w:val="1"/>
      <w:numFmt w:val="lowerLetter"/>
      <w:lvlText w:val="%8."/>
      <w:lvlJc w:val="left"/>
      <w:pPr>
        <w:ind w:left="5970" w:hanging="360"/>
      </w:pPr>
    </w:lvl>
    <w:lvl w:ilvl="8" w:tplc="FFFFFFFF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8C"/>
    <w:rsid w:val="00056649"/>
    <w:rsid w:val="004A5225"/>
    <w:rsid w:val="00836669"/>
    <w:rsid w:val="00B21640"/>
    <w:rsid w:val="00D667F7"/>
    <w:rsid w:val="00D8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</cp:lastModifiedBy>
  <cp:revision>4</cp:revision>
  <dcterms:created xsi:type="dcterms:W3CDTF">2020-06-01T03:18:00Z</dcterms:created>
  <dcterms:modified xsi:type="dcterms:W3CDTF">2020-06-15T04:54:00Z</dcterms:modified>
</cp:coreProperties>
</file>