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УТВЕРЖДЕНА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муниципального района «</w:t>
      </w:r>
      <w:proofErr w:type="spellStart"/>
      <w:r>
        <w:rPr>
          <w:b/>
          <w:sz w:val="24"/>
          <w:szCs w:val="24"/>
        </w:rPr>
        <w:t>Хилокский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C41020">
        <w:rPr>
          <w:b/>
          <w:sz w:val="24"/>
          <w:szCs w:val="24"/>
        </w:rPr>
        <w:t xml:space="preserve">          от   </w:t>
      </w:r>
      <w:r w:rsidR="005812C6">
        <w:rPr>
          <w:b/>
          <w:sz w:val="24"/>
          <w:szCs w:val="24"/>
        </w:rPr>
        <w:t xml:space="preserve">22 марта  </w:t>
      </w:r>
      <w:bookmarkStart w:id="0" w:name="_GoBack"/>
      <w:bookmarkEnd w:id="0"/>
      <w:r w:rsidR="00C41020">
        <w:rPr>
          <w:b/>
          <w:sz w:val="24"/>
          <w:szCs w:val="24"/>
        </w:rPr>
        <w:t xml:space="preserve"> 2018г    № </w:t>
      </w:r>
      <w:r w:rsidR="006F7D4E">
        <w:rPr>
          <w:b/>
          <w:sz w:val="24"/>
          <w:szCs w:val="24"/>
        </w:rPr>
        <w:t>221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</w:t>
      </w:r>
      <w:r>
        <w:rPr>
          <w:b/>
          <w:sz w:val="24"/>
          <w:szCs w:val="24"/>
        </w:rPr>
        <w:br/>
        <w:t>«Развитие образования муниципального района «</w:t>
      </w:r>
      <w:proofErr w:type="spellStart"/>
      <w:r>
        <w:rPr>
          <w:b/>
          <w:sz w:val="24"/>
          <w:szCs w:val="24"/>
        </w:rPr>
        <w:t>Хилокский</w:t>
      </w:r>
      <w:proofErr w:type="spellEnd"/>
      <w:r>
        <w:rPr>
          <w:b/>
          <w:sz w:val="24"/>
          <w:szCs w:val="24"/>
        </w:rPr>
        <w:t xml:space="preserve"> район»  на 2018-2022 годы»</w:t>
      </w:r>
      <w:r>
        <w:rPr>
          <w:b/>
          <w:sz w:val="24"/>
          <w:szCs w:val="24"/>
        </w:rPr>
        <w:br/>
        <w:t>(далее – муниципальная программа)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B14A2" w:rsidRDefault="000B14A2" w:rsidP="000B14A2">
      <w:pPr>
        <w:pStyle w:val="20"/>
        <w:shd w:val="clear" w:color="auto" w:fill="auto"/>
        <w:spacing w:after="296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 программы </w:t>
      </w:r>
      <w:r>
        <w:rPr>
          <w:b/>
          <w:sz w:val="24"/>
          <w:szCs w:val="24"/>
        </w:rPr>
        <w:br/>
        <w:t>«Развитие образования муниципального района «</w:t>
      </w:r>
      <w:proofErr w:type="spellStart"/>
      <w:r>
        <w:rPr>
          <w:b/>
          <w:sz w:val="24"/>
          <w:szCs w:val="24"/>
        </w:rPr>
        <w:t>Хилокский</w:t>
      </w:r>
      <w:proofErr w:type="spellEnd"/>
      <w:r>
        <w:rPr>
          <w:b/>
          <w:sz w:val="24"/>
          <w:szCs w:val="24"/>
        </w:rPr>
        <w:t xml:space="preserve"> район»  на 2018-2022годы»</w:t>
      </w:r>
    </w:p>
    <w:p w:rsidR="000B14A2" w:rsidRDefault="000B14A2" w:rsidP="000B14A2">
      <w:pPr>
        <w:pStyle w:val="50"/>
        <w:shd w:val="clear" w:color="auto" w:fill="auto"/>
        <w:spacing w:before="0" w:after="304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</w:t>
      </w:r>
    </w:p>
    <w:p w:rsidR="000B14A2" w:rsidRDefault="000B14A2" w:rsidP="000B14A2">
      <w:pPr>
        <w:pStyle w:val="50"/>
        <w:shd w:val="clear" w:color="auto" w:fill="auto"/>
        <w:spacing w:before="0" w:after="304" w:line="240" w:lineRule="auto"/>
        <w:rPr>
          <w:sz w:val="24"/>
          <w:szCs w:val="24"/>
        </w:rPr>
      </w:pPr>
      <w:r>
        <w:rPr>
          <w:sz w:val="24"/>
          <w:szCs w:val="24"/>
        </w:rPr>
        <w:t>Соисполнители:  МУ управление культуры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 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МУ Комитет по финансам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район».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Подпрограммы: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№1:     "Развитие дошкольного образования»;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подпрограмма №2: «Повышение качества и доступности общего образования»;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подпрограмма №3:  «Повышение качества и доступности дополнительного образования  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детей»;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№4: «Исполнение государственных полномочий по опеке и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попечительству»;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№5:  «Летний отдых и оздоровление детей»;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 6:  « Образование»;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№7: «Обеспечивающая подпрограмма».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доступности, качества и социальной эффективности образования в соответствии с меняющимися запросами населения Забайкальского края, стратегиями российской образовательной политики и перспективными задачами социально-экономического развития района.</w:t>
      </w:r>
    </w:p>
    <w:p w:rsidR="000B14A2" w:rsidRDefault="000B14A2" w:rsidP="000B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учреждений;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2.Повышение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детей-инвалидов посредством снижения доли неэффективных образовательных организаций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3.Создание эффективной системы выявления и поддержки инициатив развития способностей детей в условиях дополнительного образования.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ind w:left="2280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4.Обеспечение приоритетов устройства детей-сирот и детей, оставшихся без попечения родителей, в семью, защиты их законных прав и интересов.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ind w:left="2280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tabs>
          <w:tab w:val="left" w:pos="262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5.Обеспечение соответствия качества подготовки кадров и структуры программ профессионального образования потребностям социально-экономического развития района, целям непрерывного образования.</w:t>
      </w:r>
    </w:p>
    <w:p w:rsidR="000B14A2" w:rsidRDefault="000B14A2" w:rsidP="000B14A2">
      <w:pPr>
        <w:pStyle w:val="20"/>
        <w:shd w:val="clear" w:color="auto" w:fill="auto"/>
        <w:tabs>
          <w:tab w:val="left" w:pos="2622"/>
        </w:tabs>
        <w:spacing w:after="0" w:line="276" w:lineRule="auto"/>
        <w:rPr>
          <w:sz w:val="24"/>
          <w:szCs w:val="24"/>
        </w:rPr>
      </w:pPr>
    </w:p>
    <w:p w:rsidR="000B14A2" w:rsidRDefault="000B14A2" w:rsidP="000B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Развитие инфраструктуры и 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экономических  механизмов, обеспечивающих равную   доступность услуг   дошкольного, общего и                       дополнительного образования детей.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 процентов;</w:t>
      </w:r>
      <w:proofErr w:type="gramEnd"/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населения в возрасте 5 - 18 лет, охваченного общим и дополнительным  образованием, в общей численности населения в возрасте 5 - 18 лет, 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учреждениях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образовательных учреждений, где созданы условия соответствующие современным требованиям;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муниципального задания образовательного учреждения;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 финансово-хозяйственных планов образовательных учреждений.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</w:t>
      </w:r>
      <w:r w:rsidR="00F81B45">
        <w:rPr>
          <w:rFonts w:ascii="Times New Roman" w:hAnsi="Times New Roman" w:cs="Times New Roman"/>
          <w:b/>
          <w:sz w:val="24"/>
          <w:szCs w:val="24"/>
        </w:rPr>
        <w:t>гнований Программы- 2 275 916,8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2018г-344</w:t>
      </w:r>
      <w:r w:rsidR="00F81B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1B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81B45">
        <w:rPr>
          <w:rFonts w:ascii="Times New Roman" w:hAnsi="Times New Roman" w:cs="Times New Roman"/>
          <w:sz w:val="24"/>
          <w:szCs w:val="24"/>
        </w:rPr>
        <w:t>,6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F81B45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2019г-483 356,3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F81B45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2020-482 684,3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F81B45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2021-482 684,3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F81B45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2022-482 784,3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регионального  бюджета</w:t>
      </w:r>
      <w:r w:rsidR="003D5F4E">
        <w:rPr>
          <w:rFonts w:ascii="Times New Roman" w:hAnsi="Times New Roman" w:cs="Times New Roman"/>
          <w:b/>
          <w:sz w:val="24"/>
          <w:szCs w:val="24"/>
        </w:rPr>
        <w:t xml:space="preserve"> составляет         1 255 389,6</w:t>
      </w:r>
      <w:r>
        <w:rPr>
          <w:rFonts w:ascii="Times New Roman" w:hAnsi="Times New Roman" w:cs="Times New Roman"/>
          <w:b/>
          <w:sz w:val="24"/>
          <w:szCs w:val="24"/>
        </w:rPr>
        <w:t xml:space="preserve"> 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2018г-224 254,0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2019г-257 730,4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2020-257 768,4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2021-257 768,4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2022-257 868,4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муниципального  бюджета</w:t>
      </w:r>
      <w:r w:rsidR="003D5F4E">
        <w:rPr>
          <w:rFonts w:ascii="Times New Roman" w:hAnsi="Times New Roman" w:cs="Times New Roman"/>
          <w:b/>
          <w:sz w:val="24"/>
          <w:szCs w:val="24"/>
        </w:rPr>
        <w:t xml:space="preserve"> составляет        1 020 527,2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2018г-120 153,6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2019г- 225 625,9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0B14A2" w:rsidP="000B14A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5F4E">
        <w:rPr>
          <w:rFonts w:ascii="Times New Roman" w:hAnsi="Times New Roman" w:cs="Times New Roman"/>
          <w:sz w:val="24"/>
          <w:szCs w:val="24"/>
        </w:rPr>
        <w:t xml:space="preserve">            на 2020-  224 915,9</w:t>
      </w:r>
      <w:r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0B14A2" w:rsidP="000B14A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5F4E">
        <w:rPr>
          <w:rFonts w:ascii="Times New Roman" w:hAnsi="Times New Roman" w:cs="Times New Roman"/>
          <w:sz w:val="24"/>
          <w:szCs w:val="24"/>
        </w:rPr>
        <w:t xml:space="preserve">            на 2021-  224 915,9</w:t>
      </w:r>
      <w:r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0B14A2" w:rsidP="000B14A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5F4E">
        <w:rPr>
          <w:rFonts w:ascii="Times New Roman" w:hAnsi="Times New Roman" w:cs="Times New Roman"/>
          <w:sz w:val="24"/>
          <w:szCs w:val="24"/>
        </w:rPr>
        <w:t xml:space="preserve">              на 2022-224 915,9</w:t>
      </w:r>
      <w:r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0B14A2" w:rsidRDefault="000B14A2" w:rsidP="000B14A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F81B45">
      <w:pPr>
        <w:pStyle w:val="a3"/>
        <w:spacing w:line="240" w:lineRule="auto"/>
        <w:jc w:val="center"/>
        <w:rPr>
          <w:rStyle w:val="6Exact"/>
          <w:rFonts w:eastAsiaTheme="minorEastAsia"/>
          <w:b w:val="0"/>
          <w:bCs w:val="0"/>
          <w:sz w:val="24"/>
          <w:szCs w:val="24"/>
        </w:rPr>
      </w:pPr>
      <w:r>
        <w:rPr>
          <w:rStyle w:val="6Exact"/>
          <w:rFonts w:eastAsiaTheme="minorEastAsia"/>
          <w:sz w:val="24"/>
          <w:szCs w:val="24"/>
        </w:rPr>
        <w:t>Ожидаемые</w:t>
      </w:r>
      <w:r>
        <w:rPr>
          <w:sz w:val="24"/>
          <w:szCs w:val="24"/>
        </w:rPr>
        <w:t xml:space="preserve">  </w:t>
      </w:r>
      <w:r>
        <w:rPr>
          <w:rStyle w:val="6Exact"/>
          <w:rFonts w:eastAsiaTheme="minorEastAsia"/>
          <w:sz w:val="24"/>
          <w:szCs w:val="24"/>
        </w:rPr>
        <w:t>значения</w:t>
      </w:r>
      <w:r>
        <w:rPr>
          <w:sz w:val="24"/>
          <w:szCs w:val="24"/>
        </w:rPr>
        <w:t xml:space="preserve">  </w:t>
      </w:r>
      <w:r>
        <w:rPr>
          <w:rStyle w:val="6Exact"/>
          <w:rFonts w:eastAsiaTheme="minorEastAsia"/>
          <w:sz w:val="24"/>
          <w:szCs w:val="24"/>
        </w:rPr>
        <w:t>показателей</w:t>
      </w:r>
      <w:r>
        <w:rPr>
          <w:sz w:val="24"/>
          <w:szCs w:val="24"/>
        </w:rPr>
        <w:t xml:space="preserve"> </w:t>
      </w:r>
      <w:r>
        <w:rPr>
          <w:rStyle w:val="6Exact"/>
          <w:rFonts w:eastAsiaTheme="minorEastAsia"/>
          <w:sz w:val="24"/>
          <w:szCs w:val="24"/>
        </w:rPr>
        <w:t>конечных</w:t>
      </w:r>
      <w:r>
        <w:rPr>
          <w:sz w:val="24"/>
          <w:szCs w:val="24"/>
        </w:rPr>
        <w:t xml:space="preserve"> </w:t>
      </w:r>
      <w:r>
        <w:rPr>
          <w:rStyle w:val="6Exact"/>
          <w:rFonts w:eastAsiaTheme="minorEastAsia"/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F81B45">
        <w:rPr>
          <w:rStyle w:val="6Exact"/>
          <w:rFonts w:eastAsiaTheme="minorEastAsia"/>
          <w:sz w:val="24"/>
          <w:szCs w:val="24"/>
        </w:rPr>
        <w:t xml:space="preserve">реализации </w:t>
      </w:r>
      <w:r>
        <w:rPr>
          <w:rStyle w:val="6Exact"/>
          <w:rFonts w:eastAsiaTheme="minorEastAsia"/>
          <w:sz w:val="24"/>
          <w:szCs w:val="24"/>
        </w:rPr>
        <w:t>Программы</w:t>
      </w:r>
    </w:p>
    <w:p w:rsidR="000B14A2" w:rsidRDefault="000B14A2" w:rsidP="000B14A2">
      <w:pPr>
        <w:pStyle w:val="60"/>
        <w:shd w:val="clear" w:color="auto" w:fill="auto"/>
        <w:spacing w:after="0" w:line="322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423545" simplePos="0" relativeHeight="251658240" behindDoc="1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-34925</wp:posOffset>
                </wp:positionV>
                <wp:extent cx="1012190" cy="204470"/>
                <wp:effectExtent l="2540" t="3810" r="4445" b="127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676" w:rsidRDefault="00506676" w:rsidP="000B14A2">
                            <w:pPr>
                              <w:pStyle w:val="60"/>
                              <w:shd w:val="clear" w:color="auto" w:fill="auto"/>
                              <w:spacing w:after="0"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9pt;margin-top:-2.75pt;width:79.7pt;height:16.1pt;z-index:-251658240;visibility:visible;mso-wrap-style:square;mso-width-percent:0;mso-height-percent:0;mso-wrap-distance-left:5pt;mso-wrap-distance-top:0;mso-wrap-distance-right:3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siqw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" filled="f" stroked="f">
                <v:textbox style="mso-fit-shape-to-text:t" inset="0,0,0,0">
                  <w:txbxContent>
                    <w:p w:rsidR="000B14A2" w:rsidRDefault="000B14A2" w:rsidP="000B14A2">
                      <w:pPr>
                        <w:pStyle w:val="60"/>
                        <w:shd w:val="clear" w:color="auto" w:fill="auto"/>
                        <w:spacing w:after="0" w:line="322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b w:val="0"/>
          <w:sz w:val="24"/>
          <w:szCs w:val="24"/>
        </w:rPr>
        <w:t>-доступность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- 86%;</w:t>
      </w:r>
    </w:p>
    <w:p w:rsidR="000B14A2" w:rsidRDefault="000B14A2" w:rsidP="000B14A2">
      <w:pPr>
        <w:pStyle w:val="20"/>
        <w:shd w:val="clear" w:color="auto" w:fill="auto"/>
        <w:tabs>
          <w:tab w:val="left" w:pos="8109"/>
          <w:tab w:val="left" w:pos="8877"/>
        </w:tabs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-охват населения программами дополнительного  образования  - 40 %; </w:t>
      </w:r>
    </w:p>
    <w:p w:rsidR="000B14A2" w:rsidRDefault="000B14A2" w:rsidP="000B14A2">
      <w:pPr>
        <w:pStyle w:val="20"/>
        <w:shd w:val="clear" w:color="auto" w:fill="auto"/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>-удовлетворенность населения качеством образовательных услуг - 90%;</w:t>
      </w:r>
    </w:p>
    <w:p w:rsidR="000B14A2" w:rsidRDefault="000B14A2" w:rsidP="000B14A2">
      <w:pPr>
        <w:pStyle w:val="20"/>
        <w:shd w:val="clear" w:color="auto" w:fill="auto"/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 -доля детей по категориям местожительства, социального и</w:t>
      </w:r>
      <w:r>
        <w:t xml:space="preserve"> </w:t>
      </w:r>
      <w:r>
        <w:rPr>
          <w:sz w:val="24"/>
          <w:szCs w:val="24"/>
        </w:rPr>
        <w:t>имущественного статуса, состояния здоровья, охваченных моделями и программами социализации, в общем количестве детей по указанным категориям - 70%;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повышение привлекательности педагогической профессии и уровня квалификации преподавательских кадров;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условий, соответствующих требованиям федеральных государственных образовательных стандартов, во всех общеобразовательных организациях.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№1 "Развитие дошкольного образования детей" муниципальной программы "Развитие образования в муниципальном районе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2018- 2022 годы</w:t>
      </w:r>
    </w:p>
    <w:p w:rsidR="000B14A2" w:rsidRDefault="000B14A2" w:rsidP="000B14A2">
      <w:pPr>
        <w:pStyle w:val="50"/>
        <w:shd w:val="clear" w:color="auto" w:fill="auto"/>
        <w:spacing w:before="0" w:after="304" w:line="326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Соисполнители:  МУ управление культуры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МУ Комитет финансов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район».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системе дошкольного образования детей равных возможностей для современного качественного образования и позитивной социализации детей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задача: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дошкольного образования: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-оказать меры социальной поддержки детям-инвалидам,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дошкольные образовательные учреждения;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-обновить состав и компетенции педагогических кадров, созданием механизмов мотивации педагогов к повышению качества работы и непрерывному профессиональному развитию;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необходимые условия в дошкольных образовательных учреждениях, обеспечивающие равный доступ населения к услугам дошкольного образования детей;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-изменить  инфраструктуру дошкольных образовательных учреждений;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-обеспечить доступность дошкольного образования, соответствующего современным требованиям ФГОС при освоении основной программы дошкольного образования;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меры государственной поддержки семьям, имеющих детей в дошкольных образовательных учреждениях;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выполнение государственных полномочий на уровне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B14A2" w:rsidRDefault="000B14A2" w:rsidP="000B14A2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-охват детей дошкольными образовательными учреждениям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-численность детей в дошкольных образовательных организациях, приходящихся на одного педагогического работника, человек;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-отношение среднемесячной заработной платы педагогических работников муниципальных дошкольных образовательных учреждений  к среднемесячной заработной плате в сфере общего образования в субъекте Российской Федерации – Забайкальском крае;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-удельный вес числа дошкольных образовательных организаций, в которых имеются пожарная сигнализация, дымовые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пожарные краны и рукава, в общем числе организаций, процентов: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дошкольных образовательных организаций, имеющих системы видеонаблюдения, в общем числе организаций, процентов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дошкольных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населения качеством образовательных услуг;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-доля ДОУ, работающих в социально-неблагоприятных условиях.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малообеспеченных детей и детей-инвалидов;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квалификации, переподготовка, конкурсное движение педагогических работников дошкольного образования;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и воспитания детей в дошкольных образовательных учреждениях;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капитального и текущего ремонта в дошкольных учреждениях.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основных образовательных программ дошкольного образования.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семей с детьми, посещающими дошкольные учреждения.</w:t>
      </w:r>
    </w:p>
    <w:p w:rsidR="000B14A2" w:rsidRDefault="000B14A2" w:rsidP="000B14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Администрирование государственных полномочий по возмещению родительской платы за присмотр и уход за детьми в дошкольных образовательных учреждениях.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-500390,2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4A2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b/>
          <w:sz w:val="24"/>
          <w:szCs w:val="24"/>
        </w:rPr>
        <w:t>.р</w:t>
      </w:r>
      <w:proofErr w:type="spellEnd"/>
      <w:proofErr w:type="gramEnd"/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год-76 958,6</w:t>
      </w:r>
      <w:r w:rsidR="000B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B14A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B14A2">
        <w:rPr>
          <w:rFonts w:ascii="Times New Roman" w:hAnsi="Times New Roman" w:cs="Times New Roman"/>
          <w:sz w:val="24"/>
          <w:szCs w:val="24"/>
        </w:rPr>
        <w:t>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год-105 482</w:t>
      </w:r>
      <w:r w:rsidR="000B14A2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2020 год-105 982,</w:t>
      </w:r>
      <w:r w:rsidR="000B14A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0B1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B14A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B14A2">
        <w:rPr>
          <w:rFonts w:ascii="Times New Roman" w:hAnsi="Times New Roman" w:cs="Times New Roman"/>
          <w:b/>
          <w:sz w:val="24"/>
          <w:szCs w:val="24"/>
        </w:rPr>
        <w:t>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год-105 982,</w:t>
      </w:r>
      <w:r w:rsidR="000B14A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0B1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B14A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B14A2">
        <w:rPr>
          <w:rFonts w:ascii="Times New Roman" w:hAnsi="Times New Roman" w:cs="Times New Roman"/>
          <w:b/>
          <w:sz w:val="24"/>
          <w:szCs w:val="24"/>
        </w:rPr>
        <w:t>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год-105 982,</w:t>
      </w:r>
      <w:r w:rsidR="000B14A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0B1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B14A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B14A2">
        <w:rPr>
          <w:rFonts w:ascii="Times New Roman" w:hAnsi="Times New Roman" w:cs="Times New Roman"/>
          <w:b/>
          <w:sz w:val="24"/>
          <w:szCs w:val="24"/>
        </w:rPr>
        <w:t>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</w:t>
      </w:r>
      <w:r>
        <w:rPr>
          <w:rFonts w:ascii="Times New Roman" w:hAnsi="Times New Roman" w:cs="Times New Roman"/>
          <w:b/>
          <w:sz w:val="24"/>
          <w:szCs w:val="24"/>
        </w:rPr>
        <w:t>регионального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506676">
        <w:rPr>
          <w:rFonts w:ascii="Times New Roman" w:hAnsi="Times New Roman" w:cs="Times New Roman"/>
          <w:b/>
          <w:sz w:val="24"/>
          <w:szCs w:val="24"/>
        </w:rPr>
        <w:t xml:space="preserve">       245 486,7</w:t>
      </w:r>
      <w:r>
        <w:rPr>
          <w:rFonts w:ascii="Times New Roman" w:hAnsi="Times New Roman" w:cs="Times New Roman"/>
          <w:b/>
          <w:sz w:val="24"/>
          <w:szCs w:val="24"/>
        </w:rPr>
        <w:t xml:space="preserve">  тыс. рублей,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 – 48 647,10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– 49 209</w:t>
      </w:r>
      <w:r w:rsidR="000B14A2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49 209</w:t>
      </w:r>
      <w:r w:rsidR="000B14A2">
        <w:rPr>
          <w:rFonts w:ascii="Times New Roman" w:hAnsi="Times New Roman" w:cs="Times New Roman"/>
          <w:sz w:val="24"/>
          <w:szCs w:val="24"/>
        </w:rPr>
        <w:t>,90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49 20</w:t>
      </w:r>
      <w:r w:rsidR="000B14A2">
        <w:rPr>
          <w:rFonts w:ascii="Times New Roman" w:hAnsi="Times New Roman" w:cs="Times New Roman"/>
          <w:sz w:val="24"/>
          <w:szCs w:val="24"/>
        </w:rPr>
        <w:t>9,90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 49 20</w:t>
      </w:r>
      <w:r w:rsidR="000B14A2">
        <w:rPr>
          <w:rFonts w:ascii="Times New Roman" w:hAnsi="Times New Roman" w:cs="Times New Roman"/>
          <w:sz w:val="24"/>
          <w:szCs w:val="24"/>
        </w:rPr>
        <w:t>9,90 тыс. рублей;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из м</w:t>
      </w:r>
      <w:r w:rsidR="00506676">
        <w:rPr>
          <w:rFonts w:ascii="Times New Roman" w:hAnsi="Times New Roman" w:cs="Times New Roman"/>
          <w:b/>
          <w:sz w:val="24"/>
          <w:szCs w:val="24"/>
        </w:rPr>
        <w:t>униципального бюджета- 254 903,5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2018г-28311,50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 - 56 273,0</w:t>
      </w:r>
      <w:r w:rsidR="000B14A2">
        <w:rPr>
          <w:rFonts w:ascii="Times New Roman" w:hAnsi="Times New Roman" w:cs="Times New Roman"/>
          <w:sz w:val="24"/>
          <w:szCs w:val="24"/>
        </w:rPr>
        <w:t>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 - 56 7</w:t>
      </w:r>
      <w:r w:rsidR="000B14A2">
        <w:rPr>
          <w:rFonts w:ascii="Times New Roman" w:hAnsi="Times New Roman" w:cs="Times New Roman"/>
          <w:sz w:val="24"/>
          <w:szCs w:val="24"/>
        </w:rPr>
        <w:t>73,0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 - 56 7</w:t>
      </w:r>
      <w:r w:rsidR="000B14A2">
        <w:rPr>
          <w:rFonts w:ascii="Times New Roman" w:hAnsi="Times New Roman" w:cs="Times New Roman"/>
          <w:sz w:val="24"/>
          <w:szCs w:val="24"/>
        </w:rPr>
        <w:t>73,0 тыс. рублей;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6676">
        <w:rPr>
          <w:rFonts w:ascii="Times New Roman" w:hAnsi="Times New Roman" w:cs="Times New Roman"/>
          <w:sz w:val="24"/>
          <w:szCs w:val="24"/>
        </w:rPr>
        <w:t xml:space="preserve">                на 2022 г - 56 7</w:t>
      </w:r>
      <w:r>
        <w:rPr>
          <w:rFonts w:ascii="Times New Roman" w:hAnsi="Times New Roman" w:cs="Times New Roman"/>
          <w:sz w:val="24"/>
          <w:szCs w:val="24"/>
        </w:rPr>
        <w:t>73 тыс.  рублей.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0B14A2" w:rsidRDefault="00F81B45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 2018</w:t>
      </w:r>
      <w:r w:rsidR="000B14A2">
        <w:rPr>
          <w:rFonts w:ascii="Times New Roman" w:hAnsi="Times New Roman" w:cs="Times New Roman"/>
          <w:sz w:val="24"/>
          <w:szCs w:val="24"/>
        </w:rPr>
        <w:t xml:space="preserve"> году 86-процентной доступности дошкольного образования для детей в возрасте от 3 до 7 лет;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 2018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соответствующего региона;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№ 2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>Повышение качества и доступности общего образования»;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 w:after="304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</w:t>
      </w:r>
    </w:p>
    <w:p w:rsidR="000B14A2" w:rsidRDefault="000B14A2" w:rsidP="000B14A2">
      <w:pPr>
        <w:pStyle w:val="50"/>
        <w:shd w:val="clear" w:color="auto" w:fill="auto"/>
        <w:spacing w:before="0" w:after="304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Соисполнители: 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МУ управление  культуры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 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МУ Комитет по финансам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район».</w:t>
      </w:r>
    </w:p>
    <w:p w:rsidR="000B14A2" w:rsidRDefault="000B14A2" w:rsidP="000B14A2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системе  общего образования детей равных возможностей для современного качественного образования и позитивной социализации детей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подпрограммы.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Основная  задача  подпрограммы.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образовательной сети и финансово-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экономических механизмов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обеспечивающих равный доступ населения к услугам общего образования   детей:</w:t>
      </w:r>
    </w:p>
    <w:p w:rsidR="000B14A2" w:rsidRP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 условия для проведения  государственной итоговой аттестации;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компетенции педагогов путем повышения квалификации и переподготовки педагогических кадров и обслуживающего персонала;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государственные гарантии по социальной поддержке детей, обучающихся в муниципальных образовательных учреждениях, находящихся в трудной жизненной ситуации;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необходимые  условия для обучения и воспитания детей в образовательных учреждениях;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оптимальную  современную инфраструктуру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организациях общего образования,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обучающихся, занимающихся в первую смену, в общей численности обучающихся общеобразовательных организаций,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-число обучающихся в расчете на одного педагогического работника общего образования, человек;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-отношение среднемесячной заработной платы педагогических работников муниципальных образовательных организаций общего образования, к средней заработной плате в соответствующем субъекте Российской Федерации организаций,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программам начального, основного общего и среднего общего образования, процентов;</w:t>
      </w:r>
    </w:p>
    <w:p w:rsidR="000B14A2" w:rsidRDefault="00AA59EE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4A2">
        <w:rPr>
          <w:rFonts w:ascii="Times New Roman" w:hAnsi="Times New Roman" w:cs="Times New Roman"/>
          <w:sz w:val="24"/>
          <w:szCs w:val="24"/>
        </w:rPr>
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</w:r>
      <w:proofErr w:type="gramStart"/>
      <w:r w:rsidR="000B14A2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0B14A2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(в городских поселениях и сельской местности),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системы видеонаблюдения, в общем числе организаций, процентов: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общеобразовательных организаций, имеющих скорость подключения к информационно-телекоммуникационной сети "Интернет" от 1 Мбит/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 числе общеобразовательных 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населения качеством образовательных услуг,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-доля педагогов в ОУ, участвующих в конкурсах различного уровня,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-профессиональная подготовка педагогических кадров, количество педагогов;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-внедрение независимой оценки качества образования, раз.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Государственная итоговая аттестация.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Повышение квалификации и переподготовки педагогических кадров и 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обслуживающего персонала.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Создание условий для обучения, развития и воспитания детей.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Обеспечение государственных гарантий по социальной поддержке детей, 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обучающихся в муниципальных общеобразовательных учреждениях, находящихся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трудной жизненной ситуации. </w:t>
      </w:r>
    </w:p>
    <w:p w:rsidR="000B14A2" w:rsidRDefault="000B14A2" w:rsidP="000B14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безопасной и оптимальной инфраструктуры в образовательных  учреждениях.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 бюджета составляет </w:t>
      </w:r>
      <w:r w:rsidR="00506676">
        <w:rPr>
          <w:rFonts w:ascii="Times New Roman" w:hAnsi="Times New Roman" w:cs="Times New Roman"/>
          <w:b/>
          <w:sz w:val="24"/>
          <w:szCs w:val="24"/>
        </w:rPr>
        <w:t>1 433 063,6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рублей 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2018год-229 440,8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год-301 030,7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год-300 830,7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год-300 830,7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год-300 930,7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регионального бюджета: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887 321,7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тыс. рублей,</w:t>
      </w:r>
      <w:r w:rsidR="000B14A2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 – 155 878,5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2019год – 182 835,8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182 835,8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0B14A2">
        <w:rPr>
          <w:rFonts w:ascii="Times New Roman" w:hAnsi="Times New Roman" w:cs="Times New Roman"/>
          <w:b/>
          <w:sz w:val="24"/>
          <w:szCs w:val="24"/>
        </w:rPr>
        <w:t>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182 835,8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0B14A2">
        <w:rPr>
          <w:rFonts w:ascii="Times New Roman" w:hAnsi="Times New Roman" w:cs="Times New Roman"/>
          <w:b/>
          <w:sz w:val="24"/>
          <w:szCs w:val="24"/>
        </w:rPr>
        <w:t>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 182 935,8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0B14A2">
        <w:rPr>
          <w:rFonts w:ascii="Times New Roman" w:hAnsi="Times New Roman" w:cs="Times New Roman"/>
          <w:b/>
          <w:sz w:val="24"/>
          <w:szCs w:val="24"/>
        </w:rPr>
        <w:t>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М.Б-545 741,9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B14A2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0B14A2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2018г-73 562,3</w:t>
      </w:r>
      <w:r w:rsidR="000B14A2">
        <w:rPr>
          <w:rFonts w:ascii="Times New Roman" w:hAnsi="Times New Roman" w:cs="Times New Roman"/>
          <w:sz w:val="24"/>
          <w:szCs w:val="24"/>
        </w:rPr>
        <w:t>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2019г-118 194,9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2020г-117 994,9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06676">
        <w:rPr>
          <w:rFonts w:ascii="Times New Roman" w:hAnsi="Times New Roman" w:cs="Times New Roman"/>
          <w:sz w:val="24"/>
          <w:szCs w:val="24"/>
        </w:rPr>
        <w:t>на 2021г-117 994,9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2022г-117 994</w:t>
      </w:r>
      <w:r w:rsidR="000B14A2">
        <w:rPr>
          <w:rFonts w:ascii="Times New Roman" w:hAnsi="Times New Roman" w:cs="Times New Roman"/>
          <w:sz w:val="24"/>
          <w:szCs w:val="24"/>
        </w:rPr>
        <w:t>,9  тыс. рублей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соответствующем регионе;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  <w:proofErr w:type="gramEnd"/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-предоставление всем детям-инвалидам, которым показана такая форма обучения, возможности освоения образовательных программ общего образования в форме дистанционного образования и электронного обучения;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в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B14A2" w:rsidRDefault="000B14A2" w:rsidP="000B14A2">
      <w:pPr>
        <w:pStyle w:val="50"/>
        <w:shd w:val="clear" w:color="auto" w:fill="auto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№3 «Повышение качества и доступности дополнительного образования детей»;</w:t>
      </w:r>
    </w:p>
    <w:p w:rsidR="000B14A2" w:rsidRDefault="000B14A2" w:rsidP="000B14A2">
      <w:pPr>
        <w:pStyle w:val="50"/>
        <w:shd w:val="clear" w:color="auto" w:fill="auto"/>
        <w:spacing w:before="0" w:after="304" w:line="326" w:lineRule="exact"/>
        <w:jc w:val="center"/>
        <w:rPr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 w:after="304" w:line="326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Соисполнители:  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МУ управление  культуры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 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МУ Комитет по финансам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район».</w:t>
      </w: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системе  дополнительного образования детей равных возможностей для современного качественного образования и позитивной социализации детей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Основная      задача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 гарантии успешного развития, обучения и воспитания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детей в учреждениях  дополнительного образования.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лет), процентов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-численность детей в образовательных организациях дополнительного образования, приходящихся на одного педагогического работника, человек;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соответствующем субъекте Российской Федерации,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-удельный вес числа образовательных организаций, в которых имеются пожарная сигнализация, дымовые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пожарные краны и рукава, в общем числе организаций, процентов: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системы видеонаблюдения, в общем числе организаций, процентов: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скорость подключения к информационно-телекоммуникационной сети "Интернет" от 1 Мбит/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 числе образовательных 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населения качеством образовательных услуг, процентов.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1.Обеспечение гарантий успешного развития, обучения и воспитания 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детей в учреждениях дополнительного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Объем бюджетных ассигнований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местног</w:t>
      </w:r>
      <w:r w:rsidR="00506676">
        <w:rPr>
          <w:rFonts w:ascii="Times New Roman" w:hAnsi="Times New Roman" w:cs="Times New Roman"/>
          <w:b/>
          <w:sz w:val="24"/>
          <w:szCs w:val="24"/>
        </w:rPr>
        <w:t>о бюджета составляет   51 712,7</w:t>
      </w:r>
      <w:r>
        <w:rPr>
          <w:rFonts w:ascii="Times New Roman" w:hAnsi="Times New Roman" w:cs="Times New Roman"/>
          <w:b/>
          <w:sz w:val="24"/>
          <w:szCs w:val="24"/>
        </w:rPr>
        <w:t>тыс. рублей, в том числе:</w:t>
      </w:r>
    </w:p>
    <w:p w:rsidR="000B14A2" w:rsidRDefault="00506676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М.Б.-51 712,7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B14A2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0B14A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0B14A2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06676">
        <w:rPr>
          <w:rFonts w:ascii="Times New Roman" w:hAnsi="Times New Roman" w:cs="Times New Roman"/>
          <w:sz w:val="24"/>
          <w:szCs w:val="24"/>
        </w:rPr>
        <w:t>на 2018год – 7 891,9</w:t>
      </w:r>
      <w:r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2019год – 10 955,2 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-10 955,2 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-10 955,2 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-10 955,2  тыс. рублей;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-доведение средней заработной платы педагогических работников муниципальных организаций дополнительного образования детей к 2019 году до уровня средней заработной платы учителей в соответствующем регионе;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70 - 75 процентов, в том числе за счет развития программ дополнительного образования;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</w:t>
      </w:r>
      <w:bookmarkStart w:id="1" w:name="bookmark7"/>
      <w:r>
        <w:rPr>
          <w:rFonts w:ascii="Times New Roman" w:hAnsi="Times New Roman" w:cs="Times New Roman"/>
          <w:sz w:val="24"/>
          <w:szCs w:val="24"/>
        </w:rPr>
        <w:t>и системы образования.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ПАСПОРТ</w:t>
      </w:r>
      <w:bookmarkEnd w:id="1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 №4 «Исполнение государственных полномочий по опеке и попечительству»;</w:t>
      </w:r>
    </w:p>
    <w:p w:rsidR="000B14A2" w:rsidRDefault="000B14A2" w:rsidP="000B14A2">
      <w:pPr>
        <w:pStyle w:val="60"/>
        <w:shd w:val="clear" w:color="auto" w:fill="auto"/>
        <w:spacing w:after="0" w:line="326" w:lineRule="exact"/>
        <w:ind w:right="160"/>
        <w:jc w:val="both"/>
        <w:rPr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Ответственный</w:t>
      </w:r>
      <w:r>
        <w:rPr>
          <w:sz w:val="24"/>
          <w:szCs w:val="24"/>
        </w:rPr>
        <w:tab/>
        <w:t xml:space="preserve">МКУ Комитет образования муниципального отдел муниципального 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 </w:t>
      </w:r>
    </w:p>
    <w:p w:rsidR="000B14A2" w:rsidRDefault="000B14A2" w:rsidP="000B14A2">
      <w:pPr>
        <w:pStyle w:val="50"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Соисполнители: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МУ управление культуры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район»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МУ Комитет по финансам 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 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район».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подпрограммы:</w:t>
      </w:r>
    </w:p>
    <w:p w:rsidR="000B14A2" w:rsidRDefault="000B14A2" w:rsidP="000B14A2">
      <w:pPr>
        <w:pStyle w:val="20"/>
        <w:shd w:val="clear" w:color="auto" w:fill="auto"/>
        <w:spacing w:after="113"/>
        <w:ind w:right="400"/>
        <w:jc w:val="center"/>
        <w:rPr>
          <w:sz w:val="24"/>
          <w:szCs w:val="24"/>
        </w:rPr>
      </w:pPr>
      <w:r>
        <w:rPr>
          <w:sz w:val="24"/>
          <w:szCs w:val="24"/>
        </w:rPr>
        <w:t>Обеспечение приоритетов устройства детей-сирот и детей, оставшихся без попечения родителей в семью, защиты их законных прав и интересов.</w:t>
      </w:r>
    </w:p>
    <w:p w:rsidR="000B14A2" w:rsidRDefault="000B14A2" w:rsidP="000B14A2">
      <w:pPr>
        <w:pStyle w:val="20"/>
        <w:shd w:val="clear" w:color="auto" w:fill="auto"/>
        <w:spacing w:after="484" w:line="331" w:lineRule="exact"/>
        <w:ind w:right="4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подпрограммы:</w:t>
      </w:r>
    </w:p>
    <w:p w:rsidR="000B14A2" w:rsidRDefault="000B14A2" w:rsidP="000B14A2">
      <w:pPr>
        <w:pStyle w:val="20"/>
        <w:shd w:val="clear" w:color="auto" w:fill="auto"/>
        <w:spacing w:after="0" w:line="331" w:lineRule="exact"/>
        <w:ind w:right="4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2018-2022 годы.</w:t>
      </w:r>
    </w:p>
    <w:p w:rsidR="000B14A2" w:rsidRDefault="000B14A2" w:rsidP="000B14A2">
      <w:pPr>
        <w:pStyle w:val="20"/>
        <w:shd w:val="clear" w:color="auto" w:fill="auto"/>
        <w:spacing w:after="0" w:line="331" w:lineRule="exact"/>
        <w:ind w:right="4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Финансирование программы осуществляется за счет 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>аевого бюджета. Объем средств, необходимых для финансирования программы предусмотрен в подпрограмме.</w:t>
      </w:r>
    </w:p>
    <w:p w:rsidR="000B14A2" w:rsidRDefault="000B14A2" w:rsidP="000B14A2">
      <w:pPr>
        <w:pStyle w:val="20"/>
        <w:shd w:val="clear" w:color="auto" w:fill="auto"/>
        <w:spacing w:after="0" w:line="331" w:lineRule="exact"/>
        <w:ind w:right="4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подпрограммы</w:t>
      </w:r>
    </w:p>
    <w:p w:rsidR="000B14A2" w:rsidRDefault="000B14A2" w:rsidP="000B14A2">
      <w:pPr>
        <w:pStyle w:val="20"/>
        <w:shd w:val="clear" w:color="auto" w:fill="auto"/>
        <w:spacing w:after="0" w:line="331" w:lineRule="exact"/>
        <w:ind w:right="4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Основная задача подпрограммы: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детей, находящихся под опекой и попечительством, и переданных в приемную семью, государственной поддержкой: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меры, направленные на охрану прав детей и   детей сирот, оставшихся без попечения родителей, и на обеспечение государственных гарантий при использовании различных форм устройства детей-сирот и детей, оставшихся без попечения родителей.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-количество детей-сирот и детей, оставшихся без попечения родителей, находящихся в семьях опекунов (попечителей), приемных родителей, получивших выплаты на содержание;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 родителей, отдохнувших в детских оздоровительных лагерях;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 родителей, обеспеченных бесплатными проездными билетами;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приемных родителей, получивших вознаграждение за воспитание приемного ребенка в семье;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попечения, и лиц из их числа, обеспеченных жилым помещением;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доли детей, оставшихся без попечения родителей и лиц из их числа, обеспеченных жилым помещением, процентов.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1.Осуществление мер, направленных на охрану прав детей и детей-сирот, оставшихся без попечения родителей, и на обеспечение государственных гарантий  при использовании различных   форм устройства детей.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Программы предусматриваются за счет средств бюджета Забайкальского края, а также средств муниципального бюджета на данные мероприятия.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финансирования Программы в 2018</w:t>
      </w:r>
      <w:r w:rsidR="003D5F4E">
        <w:rPr>
          <w:rFonts w:ascii="Times New Roman" w:hAnsi="Times New Roman" w:cs="Times New Roman"/>
          <w:b/>
          <w:sz w:val="24"/>
          <w:szCs w:val="24"/>
        </w:rPr>
        <w:t>- 2020 годах составит  112 672,5</w:t>
      </w:r>
      <w:r>
        <w:rPr>
          <w:rFonts w:ascii="Times New Roman" w:hAnsi="Times New Roman" w:cs="Times New Roman"/>
          <w:b/>
          <w:sz w:val="24"/>
          <w:szCs w:val="24"/>
        </w:rPr>
        <w:t xml:space="preserve">  тыс. рублей, из них по годам: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Р.Б.-64 032,65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год-19 728,4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–23 784,7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23 822,7 тыс. рублей.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23 822,7 тыс. рублей.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23 822,7 тыс. рубл</w:t>
      </w:r>
      <w:r w:rsidR="003D5F4E">
        <w:rPr>
          <w:rFonts w:ascii="Times New Roman" w:hAnsi="Times New Roman" w:cs="Times New Roman"/>
          <w:sz w:val="24"/>
          <w:szCs w:val="24"/>
        </w:rPr>
        <w:t>ей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МЕХАНИЗМ РЕАЛИЗАЦИИ 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предусматривает осуществление мероприятий по исполнению государственных полномочий в области опеки и попечительства на территории муниципального района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Механизм реализации Программы представляет собой скоординированные по срокам и направлениям действия исполнителей мероприятий, ведущие к достижению намеченных целей и решению поставленных задач. Текущее управление реализацией Программы осуществляется муниципальным заказчиком –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возможно возникновение внешних и внутренних рисков невыполнения программных мероприятий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Программы, которыми могут управлять муниципальный заказчик и исполнитель Программы, уменьшая при этом вероятность их возникновения, следует отнести следующие: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институционально-правовые риски, связанные с отсутствием законодательного регулирования основных направлений Программы на региональном уровне и (или) недостаточно быстрым осуществлением институциональных преобразований, предусмотренных Программой;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программных мероприятий или задержке их выполнения;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финансовые риски, которые связаны с финансированием Программы в неполном объеме за счет бюджетных средств. Данный риск может возникнуть по причине значительной продолжительности Программы.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Институционально-правовые риски: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нормативного регулирования основных мероприятий Программы; недостаточно быстрое формирование механизмов и инструментов реализации основных программных мероприятий;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риски: неактуальность планирования и выполнения мероприятий Программы;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-зависимость от поступления средств из регионального бюджета;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 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названных рисков наибольшее отрицательное влияние на реализацию Программы могут оказать финансовые риски, которые содержат угрозу срыва ее выполнения.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Программы включает оценку социально-экономической эффективности реализации программных мероприятий. Информация о реализации Программы подлежит распространению посредством публикации в сети Интернет и средствах массовой информации в порядке, установленном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 №5 " Летний отдых и оздоровление детей " муниципальной программы "Развитие образования в муниципальном районе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на 2018- 2020 годы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 w:after="304" w:line="326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Ответственный: МКУ Комитет образования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Соисполнители:  МУ управление культуры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МУ Комитет по финансам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район».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</w:t>
      </w:r>
    </w:p>
    <w:p w:rsidR="000B14A2" w:rsidRDefault="000B14A2" w:rsidP="000B14A2">
      <w:pPr>
        <w:spacing w:line="240" w:lineRule="auto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</w:p>
    <w:p w:rsidR="000B14A2" w:rsidRDefault="000B14A2" w:rsidP="000B14A2">
      <w:pPr>
        <w:spacing w:line="240" w:lineRule="auto"/>
        <w:jc w:val="center"/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Основная  задача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Style w:val="a4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среды: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-создать условия для успешного функционирования лагерей дневного пребывания;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-совершенствовать систему организации внеурочной деятельности по отдыху и оздоровлению детей.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Целевые индикаторы и показатели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-охват детей различными формами отдыха и оздоровления, процентов;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-количество ОУ, где созданы условия для отдыха и оздоровления детей, процентов;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-количество ОУ, где созданы ремонтные бригады, процентов. 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Мероприятия: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1.Обеспечение питанием  детей в лагерях дневного пребывания.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Обеспечение комплекса мероприятий по отдыху и оздоровлению детей: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-создание условий для реализации разнообразных форм активного отдыха, оздоровления и занятости детей и подростков района (туристический слет, летний лагерь, походы).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-обеспечение санитарно-эпидемической, противопожарной и общественной безопасности отдыха, оздоровления и занятости детей и подростков района;</w:t>
      </w:r>
    </w:p>
    <w:p w:rsidR="000B14A2" w:rsidRDefault="000B14A2" w:rsidP="000B14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моющих и дезинфицирующих веществ;</w:t>
      </w:r>
    </w:p>
    <w:p w:rsidR="000B14A2" w:rsidRDefault="000B14A2" w:rsidP="000B14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огнетушителей;</w:t>
      </w:r>
    </w:p>
    <w:p w:rsidR="000B14A2" w:rsidRDefault="000B14A2" w:rsidP="000B14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посуды и медикаментов;</w:t>
      </w:r>
    </w:p>
    <w:p w:rsidR="000B14A2" w:rsidRDefault="000B14A2" w:rsidP="000B14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технологического оборудования;</w:t>
      </w:r>
    </w:p>
    <w:p w:rsidR="000B14A2" w:rsidRDefault="000B14A2" w:rsidP="000B14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дератизации и дезинфекции территорий лагерей;</w:t>
      </w:r>
    </w:p>
    <w:p w:rsidR="000B14A2" w:rsidRDefault="000B14A2" w:rsidP="000B14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-санитарно-гигиеническая  подготовка педагогических кадров.</w:t>
      </w:r>
    </w:p>
    <w:p w:rsidR="000B14A2" w:rsidRDefault="000B14A2" w:rsidP="000B14A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Этапы и сроки реализации подпрограммы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-10 950,0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крае</w:t>
      </w:r>
      <w:r w:rsidR="003D5F4E">
        <w:rPr>
          <w:rFonts w:ascii="Times New Roman" w:hAnsi="Times New Roman" w:cs="Times New Roman"/>
          <w:b/>
          <w:sz w:val="24"/>
          <w:szCs w:val="24"/>
        </w:rPr>
        <w:t>вого бюджета составляет-7 600,0</w:t>
      </w:r>
      <w:r>
        <w:rPr>
          <w:rFonts w:ascii="Times New Roman" w:hAnsi="Times New Roman" w:cs="Times New Roman"/>
          <w:b/>
          <w:sz w:val="24"/>
          <w:szCs w:val="24"/>
        </w:rPr>
        <w:t xml:space="preserve">     тыс. рублей,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2018год- 0,0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– 1 900,0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1 900,0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1 900,0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 1 900,0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местного бюджета-3 350,0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 тыс. рублей, в том числе: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год- 350,0</w:t>
      </w:r>
      <w:r w:rsidR="000B14A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– 750,0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750,0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750,0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 750,0 тыс. рублей;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Охватить летним отдыхом детей, в том числе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поведением и стоящих на различных видах учета; предотвратить совершение детьми правонарушений и преступлений.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•Дети должны отдохнуть и укрепить здоровье.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•Получить определенные навыки по самовоспитанию, организации здорового образа жизни.</w:t>
      </w:r>
    </w:p>
    <w:p w:rsidR="000B14A2" w:rsidRDefault="000B14A2" w:rsidP="000B1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•У детей должна сформироваться потребность в здоровом образе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Получить навыки культурного поведения, соблюдения моральных норм, правильных коммуникативных отношений, бережного отношения к природе, планете.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Дети должны получить стимул для развития своих творческих способностей, желание вести работу над собой, понимать себя,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строить межличностные отношения, правильно вести себя в обществе и на природе.</w:t>
      </w:r>
    </w:p>
    <w:p w:rsidR="000B14A2" w:rsidRDefault="000B14A2" w:rsidP="000B1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№ 6 " Образование " муниципальной программы "Развитие образования в муниципальном районе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2017- 2019 годы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 w:after="304" w:line="326" w:lineRule="exac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</w:t>
      </w:r>
    </w:p>
    <w:p w:rsidR="000B14A2" w:rsidRDefault="000B14A2" w:rsidP="000B14A2">
      <w:pPr>
        <w:pStyle w:val="50"/>
        <w:shd w:val="clear" w:color="auto" w:fill="auto"/>
        <w:spacing w:before="0" w:after="304"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Соисполнители:  МУ управление культуры муниципального района 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район»; 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МУ Комитет по финансам муниципального района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район».</w:t>
      </w:r>
    </w:p>
    <w:p w:rsidR="000B14A2" w:rsidRDefault="000B14A2" w:rsidP="000B14A2">
      <w:pPr>
        <w:pStyle w:val="50"/>
        <w:shd w:val="clear" w:color="auto" w:fill="auto"/>
        <w:spacing w:before="0"/>
      </w:pPr>
    </w:p>
    <w:p w:rsidR="000B14A2" w:rsidRDefault="000B14A2" w:rsidP="000B14A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</w:p>
    <w:p w:rsidR="000B14A2" w:rsidRDefault="000B14A2" w:rsidP="000B14A2">
      <w:pPr>
        <w:jc w:val="both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Создание комфортной </w:t>
      </w:r>
      <w:proofErr w:type="spellStart"/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образовательной среды, отвечающей  ФГОС и </w:t>
      </w: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</w:rPr>
        <w:t>требованиям безопасности участников образовательного процесса.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Основная задача подпрограммы:</w:t>
      </w:r>
    </w:p>
    <w:p w:rsidR="000B14A2" w:rsidRDefault="000B14A2" w:rsidP="000B14A2">
      <w:pPr>
        <w:tabs>
          <w:tab w:val="num" w:pos="360"/>
          <w:tab w:val="left" w:pos="333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развития  учащихся через оптимальную структуру школьного  и дополнительного образования, развитие личных творческих способностей  в процессе научно – исследовательской и поисковой деятельности в условиях образовательного учреждения:</w:t>
      </w:r>
    </w:p>
    <w:p w:rsidR="000B14A2" w:rsidRDefault="000B14A2" w:rsidP="000B14A2">
      <w:pPr>
        <w:spacing w:before="30" w:after="30" w:line="240" w:lineRule="auto"/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создать условия для развития, укрепления и совершенствования системы гражданско-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патриотического воспитания и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поддержка инновационных процессов в ОУ, творческих и одаренных участников образовательного процесса;</w:t>
      </w:r>
    </w:p>
    <w:p w:rsidR="000B14A2" w:rsidRDefault="000B14A2" w:rsidP="000B14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-создать безопасные условия (антитеррор, электробезопасность, пожарная безопасность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образовательных учреждениях;</w:t>
      </w:r>
    </w:p>
    <w:p w:rsidR="000B14A2" w:rsidRDefault="000B14A2" w:rsidP="000B14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современную инфраструктуру в образовательных учреждениях.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 </w:t>
      </w: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молодым специалистам 20% за стаж;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-доплата педагогам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 отраслевые награды и почетные звания;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-доля ОУ принятых к началу учебного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-доля ОУ, где проведен капитальный ремонт;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-доля 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аварийном состоянии;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-доля 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современным технологическим оборудованием;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построенных новых школ;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приобретенной мебели для ОУ и ДОУ;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мебели для  столовых и медицинских кабинетов;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видео наблюдений;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-соответствие безопасным условиям территорий школ.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4A2" w:rsidRDefault="000B14A2" w:rsidP="000B14A2">
      <w:pPr>
        <w:tabs>
          <w:tab w:val="left" w:pos="3330"/>
        </w:tabs>
        <w:spacing w:before="30" w:after="30" w:line="240" w:lineRule="auto"/>
        <w:ind w:left="540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Ожидаемые результаты реализации программы</w:t>
      </w:r>
    </w:p>
    <w:p w:rsidR="000B14A2" w:rsidRDefault="000B14A2" w:rsidP="000B14A2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Реализация программы  призвана способствовать: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ab/>
      </w:r>
    </w:p>
    <w:p w:rsidR="000B14A2" w:rsidRDefault="000B14A2" w:rsidP="000B14A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>созданию условий для сохранения и приумножения интеллектуального и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творческого потенциала учащихся;</w:t>
      </w:r>
    </w:p>
    <w:p w:rsidR="000B14A2" w:rsidRDefault="000B14A2" w:rsidP="000B14A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созданию в школах активного интеллектуального ядра</w:t>
      </w:r>
      <w:proofErr w:type="gramStart"/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 xml:space="preserve"> положительно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br/>
        <w:t>влияющего на учащихся;</w:t>
      </w:r>
    </w:p>
    <w:p w:rsidR="000B14A2" w:rsidRDefault="000B14A2" w:rsidP="000B14A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повышению качества образования и воспитания школьников;</w:t>
      </w:r>
    </w:p>
    <w:p w:rsidR="000B14A2" w:rsidRDefault="000B14A2" w:rsidP="000B14A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A3A3A"/>
          <w:spacing w:val="5"/>
          <w:sz w:val="24"/>
          <w:szCs w:val="24"/>
        </w:rPr>
        <w:t>созданию благоприятных условий для развития талантливых</w:t>
      </w:r>
      <w:r>
        <w:rPr>
          <w:rFonts w:ascii="Times New Roman" w:eastAsia="Times New Roman" w:hAnsi="Times New Roman" w:cs="Times New Roman"/>
          <w:bCs/>
          <w:color w:val="3A3A3A"/>
          <w:spacing w:val="5"/>
          <w:sz w:val="24"/>
          <w:szCs w:val="24"/>
        </w:rPr>
        <w:br/>
        <w:t xml:space="preserve">учащихся 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t>через оптимальную структуру школьного    и дополнительного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образования, развитие личных творческих способностей в процессе научно -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>исследовательской и поисковой деятельности в условиях образовательного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>учреждения;</w:t>
      </w:r>
    </w:p>
    <w:p w:rsidR="000B14A2" w:rsidRDefault="000B14A2" w:rsidP="000B14A2">
      <w:pPr>
        <w:shd w:val="clear" w:color="auto" w:fill="FFFFFF"/>
        <w:tabs>
          <w:tab w:val="left" w:pos="523"/>
        </w:tabs>
        <w:spacing w:before="24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>-формированию  системы социально-психологической поддержки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одаренных и способных детей;</w:t>
      </w:r>
    </w:p>
    <w:p w:rsidR="000B14A2" w:rsidRDefault="000B14A2" w:rsidP="000B14A2">
      <w:pPr>
        <w:shd w:val="clear" w:color="auto" w:fill="FFFFFF"/>
        <w:tabs>
          <w:tab w:val="left" w:pos="878"/>
        </w:tabs>
        <w:spacing w:after="0" w:line="240" w:lineRule="auto"/>
        <w:ind w:right="518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созданию условий для внедрения инновационных процессов 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учебный процесс;</w:t>
      </w:r>
    </w:p>
    <w:p w:rsidR="000B14A2" w:rsidRDefault="000B14A2" w:rsidP="000B14A2">
      <w:pPr>
        <w:shd w:val="clear" w:color="auto" w:fill="FFFFFF"/>
        <w:tabs>
          <w:tab w:val="left" w:pos="878"/>
        </w:tabs>
        <w:spacing w:after="0" w:line="240" w:lineRule="auto"/>
        <w:ind w:right="518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-созданию условий для эффективного использования имеющихся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ресурсов;</w:t>
      </w:r>
    </w:p>
    <w:p w:rsidR="000B14A2" w:rsidRDefault="000B14A2" w:rsidP="000B14A2">
      <w:pPr>
        <w:shd w:val="clear" w:color="auto" w:fill="FFFFFF"/>
        <w:tabs>
          <w:tab w:val="left" w:pos="878"/>
        </w:tabs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сохранению, оптимизации и развитию дошкольного образования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0B14A2" w:rsidRDefault="000B14A2" w:rsidP="000B14A2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образовательной системе;</w:t>
      </w:r>
    </w:p>
    <w:p w:rsidR="000B14A2" w:rsidRDefault="000B14A2" w:rsidP="000B14A2">
      <w:pPr>
        <w:shd w:val="clear" w:color="auto" w:fill="FFFFFF"/>
        <w:tabs>
          <w:tab w:val="left" w:pos="283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повышению социально - экономической эффективности деятельности</w:t>
      </w:r>
    </w:p>
    <w:p w:rsidR="000B14A2" w:rsidRDefault="000B14A2" w:rsidP="000B14A2">
      <w:pPr>
        <w:shd w:val="clear" w:color="auto" w:fill="FFFFFF"/>
        <w:tabs>
          <w:tab w:val="left" w:pos="283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 образовательных учреждений.</w:t>
      </w:r>
    </w:p>
    <w:p w:rsidR="000B14A2" w:rsidRDefault="000B14A2" w:rsidP="000B14A2">
      <w:pPr>
        <w:tabs>
          <w:tab w:val="left" w:pos="3330"/>
        </w:tabs>
        <w:spacing w:before="30" w:after="3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0B14A2" w:rsidRDefault="000B14A2" w:rsidP="000B14A2">
      <w:pPr>
        <w:spacing w:before="30" w:after="30" w:line="240" w:lineRule="auto"/>
        <w:ind w:left="540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Мероприятия </w:t>
      </w:r>
    </w:p>
    <w:p w:rsidR="000B14A2" w:rsidRDefault="000B14A2" w:rsidP="000B14A2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школ и спортивных залов, текущий и капитальный ремонт образовательных учреждений.</w:t>
      </w:r>
    </w:p>
    <w:p w:rsidR="000B14A2" w:rsidRDefault="000B14A2" w:rsidP="000B14A2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творческих и интеллектуальных способностей учащихся:</w:t>
      </w:r>
    </w:p>
    <w:p w:rsidR="000B14A2" w:rsidRDefault="000B14A2" w:rsidP="000B14A2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-единовременные выплаты премий учащимся, окончившим школу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14A2" w:rsidRDefault="000B14A2" w:rsidP="000B14A2">
      <w:pPr>
        <w:pStyle w:val="a3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медалями;</w:t>
      </w:r>
    </w:p>
    <w:p w:rsidR="000B14A2" w:rsidRDefault="000B14A2" w:rsidP="000B14A2">
      <w:pPr>
        <w:pStyle w:val="a3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трех этапов  Всероссийских предметных олимпиадах;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-слет отличников и хорошистов;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-проведение районного фестиваля детского творчества;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</w:t>
      </w:r>
      <w:r>
        <w:rPr>
          <w:rFonts w:ascii="Times New Roman" w:hAnsi="Times New Roman" w:cs="Times New Roman"/>
          <w:sz w:val="24"/>
          <w:szCs w:val="24"/>
        </w:rPr>
        <w:t xml:space="preserve">проведение муниципального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научно-практической</w:t>
      </w:r>
      <w:proofErr w:type="gramEnd"/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конференции «Шаг в науку», «Шаг в будущее»;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гостиная, слет ветеранов труда;</w:t>
      </w:r>
    </w:p>
    <w:p w:rsidR="000B14A2" w:rsidRDefault="000B14A2" w:rsidP="000B14A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 награждение выпускников-медалистов;</w:t>
      </w:r>
    </w:p>
    <w:p w:rsidR="000B14A2" w:rsidRDefault="000B14A2" w:rsidP="000B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</w:t>
      </w:r>
      <w:r>
        <w:rPr>
          <w:rFonts w:ascii="Times New Roman" w:hAnsi="Times New Roman" w:cs="Times New Roman"/>
          <w:sz w:val="24"/>
          <w:szCs w:val="24"/>
        </w:rPr>
        <w:t>муниципальный конкурс «Лучший детский сад»;</w:t>
      </w:r>
    </w:p>
    <w:p w:rsidR="000B14A2" w:rsidRDefault="000B14A2" w:rsidP="000B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-муниципальный конкурс «Воспитатель года»;</w:t>
      </w:r>
    </w:p>
    <w:p w:rsidR="000B14A2" w:rsidRDefault="000B14A2" w:rsidP="000B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-муниципальный конкурс «Учитель года»;</w:t>
      </w:r>
    </w:p>
    <w:p w:rsidR="000B14A2" w:rsidRDefault="000B14A2" w:rsidP="000B14A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гостиная, слет ветеранов труда;</w:t>
      </w:r>
    </w:p>
    <w:p w:rsidR="000B14A2" w:rsidRDefault="000B14A2" w:rsidP="000B14A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-проведение конкурсов, фестивалей, уроков и других творческих мероприятий.</w:t>
      </w:r>
    </w:p>
    <w:p w:rsidR="000B14A2" w:rsidRDefault="000B14A2" w:rsidP="000B14A2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комплекса мер по улучшению инфраструктуры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</w:t>
      </w:r>
    </w:p>
    <w:p w:rsidR="000B14A2" w:rsidRDefault="000B14A2" w:rsidP="000B14A2">
      <w:pPr>
        <w:pStyle w:val="a3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-антитеррористические мероприятия (видеонаблюдение, огораживание</w:t>
      </w:r>
      <w:proofErr w:type="gramEnd"/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территории, установка кнопки 01);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-противопожарные мероприятия (приобретении огнетушителей, водонапорных</w:t>
      </w:r>
      <w:proofErr w:type="gramEnd"/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шлангов, пропитка деревянных конструкций, замеры изоляции проводов;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-санитарно-гигиенические мероприятия.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4.  Создание современной инфраструктуры в образовательных учреждениях       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(ремонты школ, строительство теплых туалетов, автодрома, систем отопления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B14A2" w:rsidRDefault="000B14A2" w:rsidP="000B14A2">
      <w:pPr>
        <w:pStyle w:val="a3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5.   Обновление материально-технической базы образовательных учреждений: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-приобретение научной и учебно-методической литературы, необходимой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творческой и исследовательской деятельности одарённых детей;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-обеспечение необходимым материалом для работы кружков, секций,   клубов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интересам;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-приобретение технологического оборудования для школ и ДОУ, медицинских  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лекарств, посуды, моющих и дезинфицирующих веществ; 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 w:cs="Times New Roman"/>
          <w:sz w:val="24"/>
          <w:szCs w:val="24"/>
        </w:rPr>
        <w:t>приобретение оборудования для медицинских кабинетов и столовых.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</w:p>
    <w:p w:rsidR="000B14A2" w:rsidRDefault="000B14A2" w:rsidP="000B14A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106 674,2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 тыс. рублей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М.Б.- 106 674,2</w:t>
      </w:r>
      <w:r w:rsidR="000B14A2">
        <w:rPr>
          <w:rFonts w:ascii="Times New Roman" w:hAnsi="Times New Roman" w:cs="Times New Roman"/>
          <w:b/>
          <w:sz w:val="24"/>
          <w:szCs w:val="24"/>
        </w:rPr>
        <w:t xml:space="preserve">  тыс. рублей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2018год – 595,0</w:t>
      </w:r>
      <w:r w:rsidR="000B14A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–   27 352</w:t>
      </w:r>
      <w:r w:rsidR="000B14A2">
        <w:rPr>
          <w:rFonts w:ascii="Times New Roman" w:hAnsi="Times New Roman" w:cs="Times New Roman"/>
          <w:sz w:val="24"/>
          <w:szCs w:val="24"/>
        </w:rPr>
        <w:t>,30 тыс. рублей;</w:t>
      </w: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5F4E">
        <w:rPr>
          <w:rFonts w:ascii="Times New Roman" w:hAnsi="Times New Roman" w:cs="Times New Roman"/>
          <w:sz w:val="24"/>
          <w:szCs w:val="24"/>
        </w:rPr>
        <w:t xml:space="preserve">           на 2020 год –– 26 242</w:t>
      </w:r>
      <w:r>
        <w:rPr>
          <w:rFonts w:ascii="Times New Roman" w:hAnsi="Times New Roman" w:cs="Times New Roman"/>
          <w:sz w:val="24"/>
          <w:szCs w:val="24"/>
        </w:rPr>
        <w:t>,3   тыс. рублей.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3D5F4E">
        <w:rPr>
          <w:rFonts w:ascii="Times New Roman" w:hAnsi="Times New Roman" w:cs="Times New Roman"/>
          <w:sz w:val="24"/>
          <w:szCs w:val="24"/>
        </w:rPr>
        <w:t xml:space="preserve"> год –– 26 24</w:t>
      </w:r>
      <w:r>
        <w:rPr>
          <w:rFonts w:ascii="Times New Roman" w:hAnsi="Times New Roman" w:cs="Times New Roman"/>
          <w:sz w:val="24"/>
          <w:szCs w:val="24"/>
        </w:rPr>
        <w:t>2,3   тыс. рублей.</w:t>
      </w:r>
    </w:p>
    <w:p w:rsidR="000B14A2" w:rsidRDefault="003D5F4E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–– 26 24</w:t>
      </w:r>
      <w:r w:rsidR="000B14A2">
        <w:rPr>
          <w:rFonts w:ascii="Times New Roman" w:hAnsi="Times New Roman" w:cs="Times New Roman"/>
          <w:sz w:val="24"/>
          <w:szCs w:val="24"/>
        </w:rPr>
        <w:t>2,3   тыс. рублей.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подпрограммы №7 «Обеспечивающая подпрограмма муниципальной программы "Развитие образования в муниципальном районе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район"»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2018- 2020 годы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spacing w:after="54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Ответственный исполнитель подпрограммы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МКУ Комитет образования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 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Соисполнители  подпрограммы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 Комитет по финансам муниципального района «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район»»</w:t>
      </w:r>
    </w:p>
    <w:p w:rsidR="000B14A2" w:rsidRDefault="000B14A2" w:rsidP="000B14A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0B14A2" w:rsidRDefault="000B14A2" w:rsidP="000B14A2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Задача подпрограммы</w:t>
      </w:r>
    </w:p>
    <w:p w:rsidR="000B14A2" w:rsidRDefault="000B14A2" w:rsidP="000B14A2">
      <w:pPr>
        <w:pStyle w:val="20"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spacing w:after="0" w:line="326" w:lineRule="exact"/>
        <w:ind w:left="180"/>
        <w:jc w:val="center"/>
      </w:pPr>
      <w:r>
        <w:rPr>
          <w:sz w:val="24"/>
          <w:szCs w:val="24"/>
        </w:rPr>
        <w:t>Создание организационных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управленческих , методических  и финансовых условий для реализации   программы</w:t>
      </w:r>
      <w:r>
        <w:t>.</w:t>
      </w:r>
    </w:p>
    <w:p w:rsidR="000B14A2" w:rsidRDefault="000B14A2" w:rsidP="000B14A2">
      <w:pPr>
        <w:pStyle w:val="20"/>
        <w:shd w:val="clear" w:color="auto" w:fill="auto"/>
        <w:spacing w:after="0" w:line="326" w:lineRule="exact"/>
        <w:ind w:left="180"/>
        <w:jc w:val="center"/>
      </w:pPr>
    </w:p>
    <w:p w:rsidR="000B14A2" w:rsidRDefault="000B14A2" w:rsidP="000B14A2">
      <w:pPr>
        <w:pStyle w:val="20"/>
        <w:shd w:val="clear" w:color="auto" w:fill="auto"/>
        <w:spacing w:after="0" w:line="280" w:lineRule="exact"/>
        <w:rPr>
          <w:b/>
          <w:sz w:val="24"/>
          <w:szCs w:val="24"/>
        </w:rPr>
      </w:pPr>
      <w:r>
        <w:t xml:space="preserve">                                 </w:t>
      </w:r>
      <w:r>
        <w:rPr>
          <w:b/>
          <w:sz w:val="24"/>
          <w:szCs w:val="24"/>
        </w:rPr>
        <w:t>Сроки и этапы реализации подпрограммы</w:t>
      </w:r>
    </w:p>
    <w:p w:rsidR="000B14A2" w:rsidRDefault="000B14A2" w:rsidP="000B14A2">
      <w:pPr>
        <w:pStyle w:val="20"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 этап - 1 января 2018 г. - 31 декабря 2018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2019 г. - 31 декабря 2019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2020 г. - 31 декабря 2020 г.</w:t>
      </w:r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2021 г. - 31 декабря 2021 г.</w:t>
      </w:r>
      <w:proofErr w:type="gramEnd"/>
    </w:p>
    <w:p w:rsidR="000B14A2" w:rsidRDefault="000B14A2" w:rsidP="000B1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- 1 января 2022 г. - 31 декабря 2022 г.</w:t>
      </w:r>
      <w:proofErr w:type="gramEnd"/>
    </w:p>
    <w:p w:rsidR="000B14A2" w:rsidRDefault="000B14A2" w:rsidP="000B14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финансирования мероприятий подпрограммы из средств муниципальн</w:t>
      </w:r>
      <w:r w:rsidR="003D5F4E">
        <w:rPr>
          <w:rFonts w:ascii="Times New Roman" w:hAnsi="Times New Roman" w:cs="Times New Roman"/>
          <w:b/>
          <w:sz w:val="24"/>
          <w:szCs w:val="24"/>
        </w:rPr>
        <w:t>ого  бюджета  составит 58 139,9</w:t>
      </w:r>
      <w:r>
        <w:rPr>
          <w:rFonts w:ascii="Times New Roman" w:hAnsi="Times New Roman" w:cs="Times New Roman"/>
          <w:b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14A2" w:rsidRDefault="000B14A2" w:rsidP="000B14A2">
      <w:pPr>
        <w:pStyle w:val="20"/>
        <w:shd w:val="clear" w:color="auto" w:fill="auto"/>
        <w:tabs>
          <w:tab w:val="left" w:pos="629"/>
          <w:tab w:val="left" w:pos="540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2018год –</w:t>
      </w:r>
      <w:r>
        <w:rPr>
          <w:b/>
          <w:sz w:val="24"/>
          <w:szCs w:val="24"/>
        </w:rPr>
        <w:t xml:space="preserve"> </w:t>
      </w:r>
      <w:r w:rsidR="003D5F4E">
        <w:rPr>
          <w:sz w:val="24"/>
          <w:szCs w:val="24"/>
        </w:rPr>
        <w:t xml:space="preserve">9 442,9 </w:t>
      </w:r>
      <w:r>
        <w:rPr>
          <w:sz w:val="24"/>
          <w:szCs w:val="24"/>
        </w:rPr>
        <w:t xml:space="preserve"> тыс. рублей;</w:t>
      </w:r>
    </w:p>
    <w:p w:rsidR="000B14A2" w:rsidRDefault="003D5F4E" w:rsidP="000B14A2">
      <w:pPr>
        <w:pStyle w:val="20"/>
        <w:shd w:val="clear" w:color="auto" w:fill="auto"/>
        <w:tabs>
          <w:tab w:val="left" w:pos="629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2019год – 12 100,5</w:t>
      </w:r>
      <w:r w:rsidR="000B14A2">
        <w:rPr>
          <w:sz w:val="24"/>
          <w:szCs w:val="24"/>
        </w:rPr>
        <w:t xml:space="preserve"> тыс. рублей;</w:t>
      </w:r>
    </w:p>
    <w:p w:rsidR="000B14A2" w:rsidRDefault="003D5F4E" w:rsidP="000B14A2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2020год – 12 200,5</w:t>
      </w:r>
      <w:r w:rsidR="000B14A2">
        <w:rPr>
          <w:sz w:val="24"/>
          <w:szCs w:val="24"/>
        </w:rPr>
        <w:t xml:space="preserve"> тыс. рублей</w:t>
      </w:r>
    </w:p>
    <w:p w:rsidR="000B14A2" w:rsidRDefault="003D5F4E" w:rsidP="000B14A2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2021год – 12 200,5</w:t>
      </w:r>
      <w:r w:rsidR="000B14A2">
        <w:rPr>
          <w:sz w:val="24"/>
          <w:szCs w:val="24"/>
        </w:rPr>
        <w:t xml:space="preserve"> тыс. рублей</w:t>
      </w:r>
    </w:p>
    <w:p w:rsidR="000B14A2" w:rsidRDefault="003D5F4E" w:rsidP="000B14A2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2022год – 12 200, 5</w:t>
      </w:r>
      <w:r w:rsidR="000B14A2">
        <w:rPr>
          <w:sz w:val="24"/>
          <w:szCs w:val="24"/>
        </w:rPr>
        <w:t>0 тыс. рублей</w:t>
      </w:r>
    </w:p>
    <w:p w:rsidR="000B14A2" w:rsidRDefault="000B14A2" w:rsidP="000B14A2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</w:p>
    <w:p w:rsidR="000B14A2" w:rsidRDefault="000B14A2" w:rsidP="000B14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выполнения муниципальных заданий образовательных учреждений,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планов финансово-хозяйственной деятельности образовательных учреждений, процентов;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нормативно-правовых актов в целях реализации программы, (да, нет);</w:t>
      </w:r>
    </w:p>
    <w:p w:rsidR="000B14A2" w:rsidRDefault="000B14A2" w:rsidP="000B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целевых показателей программы (да, нет).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Мероприятия.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  <w:r>
        <w:rPr>
          <w:sz w:val="24"/>
          <w:szCs w:val="24"/>
        </w:rPr>
        <w:t>1.Обеспечение функций исполнительных органов местного самоуправления в установленной сфере.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  <w:r>
        <w:rPr>
          <w:sz w:val="24"/>
          <w:szCs w:val="24"/>
        </w:rPr>
        <w:t>2.Содержание и обслуживание муниципальных учреждений.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spacing w:after="0" w:line="326" w:lineRule="exact"/>
        <w:jc w:val="center"/>
        <w:rPr>
          <w:rStyle w:val="2Exact"/>
          <w:b/>
          <w:sz w:val="24"/>
          <w:szCs w:val="24"/>
        </w:rPr>
      </w:pPr>
      <w:r>
        <w:rPr>
          <w:rStyle w:val="2Exact"/>
          <w:b/>
          <w:sz w:val="24"/>
          <w:szCs w:val="24"/>
        </w:rPr>
        <w:t>Ожидаемые значения показателей конечных результатов реализации подпрограммы</w:t>
      </w:r>
    </w:p>
    <w:p w:rsidR="000B14A2" w:rsidRDefault="000B14A2" w:rsidP="000B14A2">
      <w:pPr>
        <w:pStyle w:val="20"/>
        <w:shd w:val="clear" w:color="auto" w:fill="auto"/>
        <w:spacing w:after="0" w:line="326" w:lineRule="exact"/>
        <w:rPr>
          <w:rStyle w:val="2Exact"/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spacing w:after="0" w:line="240" w:lineRule="auto"/>
      </w:pPr>
      <w:r>
        <w:rPr>
          <w:sz w:val="24"/>
          <w:szCs w:val="24"/>
        </w:rPr>
        <w:t xml:space="preserve">-обеспечение 100% полноты разработки нормативных правовых актов в целях реализации  программы; 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-обеспечение 100% достижения установленных значений целевых показателей  программы и входящих в нее подпрограмм;</w:t>
      </w:r>
    </w:p>
    <w:p w:rsidR="000B14A2" w:rsidRDefault="000B14A2" w:rsidP="000B14A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выполнения муниципальных заданий образовательных учреждений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0B14A2" w:rsidRDefault="000B14A2" w:rsidP="000B14A2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создание современных условий, высококвали</w:t>
      </w:r>
      <w:r>
        <w:rPr>
          <w:sz w:val="24"/>
          <w:szCs w:val="24"/>
        </w:rPr>
        <w:softHyphen/>
        <w:t xml:space="preserve">фицированное и достаточное кадровое  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обеспечение, оптимизацию организационно-</w:t>
      </w:r>
      <w:proofErr w:type="gramStart"/>
      <w:r>
        <w:rPr>
          <w:sz w:val="24"/>
          <w:szCs w:val="24"/>
        </w:rPr>
        <w:t>экономических механизмов</w:t>
      </w:r>
      <w:proofErr w:type="gramEnd"/>
      <w:r>
        <w:rPr>
          <w:sz w:val="24"/>
          <w:szCs w:val="24"/>
        </w:rPr>
        <w:t xml:space="preserve"> управления;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равного доступа  к качественным образовательным услугам;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повышение социально-экономической эффективности образовательных учреждений.</w:t>
      </w: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240" w:lineRule="auto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</w:pPr>
    </w:p>
    <w:p w:rsidR="000B14A2" w:rsidRDefault="000B14A2" w:rsidP="000B14A2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</w:pPr>
    </w:p>
    <w:p w:rsidR="000B14A2" w:rsidRDefault="000B14A2" w:rsidP="000B14A2"/>
    <w:p w:rsidR="00506676" w:rsidRDefault="00506676"/>
    <w:sectPr w:rsidR="0050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AE4F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040BA9"/>
    <w:multiLevelType w:val="hybridMultilevel"/>
    <w:tmpl w:val="0AF0F2B8"/>
    <w:lvl w:ilvl="0" w:tplc="32EE28BC">
      <w:start w:val="1"/>
      <w:numFmt w:val="decimal"/>
      <w:lvlText w:val="%1."/>
      <w:lvlJc w:val="left"/>
      <w:pPr>
        <w:ind w:left="840" w:hanging="480"/>
      </w:pPr>
      <w:rPr>
        <w:rFonts w:eastAsia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6167"/>
    <w:multiLevelType w:val="hybridMultilevel"/>
    <w:tmpl w:val="2E10A4C0"/>
    <w:lvl w:ilvl="0" w:tplc="7B060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7D08"/>
    <w:multiLevelType w:val="hybridMultilevel"/>
    <w:tmpl w:val="78C6ADD2"/>
    <w:lvl w:ilvl="0" w:tplc="88F80ACC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A2"/>
    <w:rsid w:val="000B14A2"/>
    <w:rsid w:val="0013014A"/>
    <w:rsid w:val="003D5F4E"/>
    <w:rsid w:val="004B3367"/>
    <w:rsid w:val="004C6B07"/>
    <w:rsid w:val="00506676"/>
    <w:rsid w:val="005812C6"/>
    <w:rsid w:val="006F7D4E"/>
    <w:rsid w:val="00AA59EE"/>
    <w:rsid w:val="00C41020"/>
    <w:rsid w:val="00F8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A2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0B14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14A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0B1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4A2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0B1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14A2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Exact">
    <w:name w:val="Основной текст (6) Exact"/>
    <w:basedOn w:val="a0"/>
    <w:rsid w:val="000B14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basedOn w:val="a0"/>
    <w:rsid w:val="000B14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0B14A2"/>
  </w:style>
  <w:style w:type="character" w:styleId="a4">
    <w:name w:val="Strong"/>
    <w:basedOn w:val="a0"/>
    <w:uiPriority w:val="22"/>
    <w:qFormat/>
    <w:rsid w:val="000B1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A2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0B14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14A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0B1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4A2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0B1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14A2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Exact">
    <w:name w:val="Основной текст (6) Exact"/>
    <w:basedOn w:val="a0"/>
    <w:rsid w:val="000B14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basedOn w:val="a0"/>
    <w:rsid w:val="000B14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0B14A2"/>
  </w:style>
  <w:style w:type="character" w:styleId="a4">
    <w:name w:val="Strong"/>
    <w:basedOn w:val="a0"/>
    <w:uiPriority w:val="22"/>
    <w:qFormat/>
    <w:rsid w:val="000B1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6122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8</cp:revision>
  <cp:lastPrinted>2018-03-13T04:07:00Z</cp:lastPrinted>
  <dcterms:created xsi:type="dcterms:W3CDTF">2018-03-05T22:12:00Z</dcterms:created>
  <dcterms:modified xsi:type="dcterms:W3CDTF">2018-03-25T22:50:00Z</dcterms:modified>
</cp:coreProperties>
</file>