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C3" w:rsidRDefault="004020A0" w:rsidP="004020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4020A0" w:rsidRDefault="004020A0" w:rsidP="004020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0A0" w:rsidRDefault="00A43EC8" w:rsidP="004020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«Хилокский район»</w:t>
      </w:r>
      <w:r w:rsidR="004020A0">
        <w:rPr>
          <w:rFonts w:ascii="Times New Roman" w:hAnsi="Times New Roman" w:cs="Times New Roman"/>
          <w:sz w:val="28"/>
          <w:szCs w:val="28"/>
        </w:rPr>
        <w:t xml:space="preserve"> напоминает, что в соответствии с Федеральным законом от 28 декабря 2013 года № 426-ФЗ «О специальной оценке условий труда» до 31 декабря 2018 года все работодатели обязаны провести специальную оценку условий труда на всех рабочих местах за исключением рабочих мест надомников, дистанционных работников и работников, вступивших в трудовые отношения с работодателями – физическими лицами, не являющимися индивидуальными</w:t>
      </w:r>
      <w:proofErr w:type="gramEnd"/>
      <w:r w:rsidR="004020A0">
        <w:rPr>
          <w:rFonts w:ascii="Times New Roman" w:hAnsi="Times New Roman" w:cs="Times New Roman"/>
          <w:sz w:val="28"/>
          <w:szCs w:val="28"/>
        </w:rPr>
        <w:t xml:space="preserve"> предпринимателями.</w:t>
      </w:r>
    </w:p>
    <w:p w:rsidR="004020A0" w:rsidRDefault="004020A0" w:rsidP="004020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оценка условий труда (далее – СОУТ) проводится, прежде всего, для улучшения условий труда работников, установления или отмены им гарантий и компенсаций, предусмотренных Трудовым кодексом Российской Федерации.</w:t>
      </w:r>
    </w:p>
    <w:p w:rsidR="004020A0" w:rsidRDefault="004020A0" w:rsidP="004020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по проведению СОУТ возложена на работодателя статьей 212 Трудового кодекса Российской Федерации.</w:t>
      </w:r>
    </w:p>
    <w:p w:rsidR="004020A0" w:rsidRDefault="004020A0" w:rsidP="004020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2 статьи 5.27.1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нарушение работодателем установленного порядка проведения СОУТ либо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влечет предупреждение или наложение административного штрафа:</w:t>
      </w:r>
    </w:p>
    <w:p w:rsidR="004020A0" w:rsidRDefault="004020A0" w:rsidP="004020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должностных лиц – от 5 до 10 тыс. руб.,</w:t>
      </w:r>
    </w:p>
    <w:p w:rsidR="004020A0" w:rsidRDefault="004020A0" w:rsidP="004020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ИП – от 5 до 10 тыс. руб.,</w:t>
      </w:r>
    </w:p>
    <w:p w:rsidR="001E5758" w:rsidRDefault="001E5758" w:rsidP="004020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юридических лиц – от 60 до 80 тыс. руб.</w:t>
      </w:r>
    </w:p>
    <w:p w:rsidR="00A43EC8" w:rsidRPr="00A968C9" w:rsidRDefault="00A43EC8" w:rsidP="00A43E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Pr="00A968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не провели </w:t>
      </w:r>
      <w:proofErr w:type="spellStart"/>
      <w:r w:rsidRPr="00A968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спецоценку</w:t>
      </w:r>
      <w:proofErr w:type="spellEnd"/>
      <w:r w:rsidRPr="00A968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условий труда, привлекут к ответственности, если в государственной информационной системе учета результатов проведения СОУТ не будет соответствующих сведений.</w:t>
      </w:r>
    </w:p>
    <w:p w:rsidR="00A43EC8" w:rsidRDefault="00A43EC8" w:rsidP="00A43E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8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есть для того, чтобы оштрафовать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организацию</w:t>
      </w:r>
      <w:r w:rsidRPr="00A968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инспекции труда не нужно будет проводить ее проверку. ГИТ просто проверит данные на </w:t>
      </w:r>
      <w:r w:rsidR="00E127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организацию</w:t>
      </w:r>
      <w:r w:rsidRPr="00A968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</w:t>
      </w:r>
      <w:hyperlink r:id="rId4" w:anchor="/document/16/38583/dfas7tegxi/" w:tgtFrame="_blank" w:history="1">
        <w:r w:rsidRPr="00A43EC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информационной системе учета</w:t>
        </w:r>
      </w:hyperlink>
      <w:r w:rsidRPr="00A968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3EC8" w:rsidRPr="00A968C9" w:rsidRDefault="00A43EC8" w:rsidP="00A43EC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758">
        <w:rPr>
          <w:rFonts w:ascii="Times New Roman" w:hAnsi="Times New Roman" w:cs="Times New Roman"/>
          <w:kern w:val="36"/>
          <w:sz w:val="28"/>
          <w:szCs w:val="28"/>
          <w:lang w:eastAsia="ru-RU"/>
        </w:rPr>
        <w:t>Мин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истерство </w:t>
      </w:r>
      <w:r w:rsidRPr="001E5758">
        <w:rPr>
          <w:rFonts w:ascii="Times New Roman" w:hAnsi="Times New Roman" w:cs="Times New Roman"/>
          <w:kern w:val="36"/>
          <w:sz w:val="28"/>
          <w:szCs w:val="28"/>
          <w:lang w:eastAsia="ru-RU"/>
        </w:rPr>
        <w:t>труд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а и социальной защиты Российской Федерации</w:t>
      </w:r>
      <w:r w:rsidRPr="00A968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 </w:t>
      </w:r>
      <w:hyperlink r:id="rId5" w:anchor="/document/97/462905" w:tgtFrame="_blank" w:history="1">
        <w:r w:rsidRPr="00A43EC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опубликовал проект</w:t>
        </w:r>
      </w:hyperlink>
      <w:r w:rsidRPr="00A43E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968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первого документа, которым будут регулироваться соответствующие мероприятия по контролю </w:t>
      </w:r>
      <w:r w:rsidR="00E127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организаций</w:t>
      </w:r>
      <w:r w:rsidRPr="00A968C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5758" w:rsidRDefault="001E5758" w:rsidP="004020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не стоит забывать о необходимости включения условий труда на рабочем месте работника в трудовой договор (существенные условия ст. 57 Трудового кодекса РФ), которые могут быть установлены только по результатам специальной оценки условий труда. При отсутствии в трудовом договоре пункта об условиях труда на рабочем месте работника влечет назначение административного штрафа до 100 тыс. руб. (ч. 4 ст. 5.27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E5758" w:rsidRDefault="001E5758" w:rsidP="004020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 лишает организации права:</w:t>
      </w:r>
    </w:p>
    <w:p w:rsidR="001E5758" w:rsidRDefault="001E5758" w:rsidP="004020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получение скидки к страховому тарифу по взносам в ФСС (до 40% установленного страхового тарифа);</w:t>
      </w:r>
    </w:p>
    <w:p w:rsidR="001E5758" w:rsidRDefault="001E5758" w:rsidP="004020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уменьшение размера дополнительных тарифов страховых взносом в Пенсионный фонд, если на предприятии есть работники, имеющие право на досрочное назначение трудовой пенсии.</w:t>
      </w:r>
    </w:p>
    <w:sectPr w:rsidR="001E5758" w:rsidSect="00A2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20A0"/>
    <w:rsid w:val="0019331C"/>
    <w:rsid w:val="001E5758"/>
    <w:rsid w:val="004020A0"/>
    <w:rsid w:val="00A259C3"/>
    <w:rsid w:val="00A43EC8"/>
    <w:rsid w:val="00A968C9"/>
    <w:rsid w:val="00E1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C3"/>
  </w:style>
  <w:style w:type="paragraph" w:styleId="1">
    <w:name w:val="heading 1"/>
    <w:basedOn w:val="a"/>
    <w:link w:val="10"/>
    <w:uiPriority w:val="9"/>
    <w:qFormat/>
    <w:rsid w:val="001E5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0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5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E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E57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truda.ru/" TargetMode="External"/><Relationship Id="rId4" Type="http://schemas.openxmlformats.org/officeDocument/2006/relationships/hyperlink" Target="https://vip.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2018-11-19T00:19:00Z</dcterms:created>
  <dcterms:modified xsi:type="dcterms:W3CDTF">2018-11-19T01:21:00Z</dcterms:modified>
</cp:coreProperties>
</file>