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4" w:rsidRPr="00A801C4" w:rsidRDefault="00A801C4" w:rsidP="00A801C4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A801C4" w:rsidRPr="00A801C4" w:rsidRDefault="00A801C4" w:rsidP="00A801C4">
      <w:pPr>
        <w:rPr>
          <w:rFonts w:ascii="Times New Roman" w:hAnsi="Times New Roman" w:cs="Times New Roman"/>
          <w:b/>
          <w:sz w:val="28"/>
          <w:szCs w:val="28"/>
        </w:rPr>
      </w:pPr>
      <w:r w:rsidRPr="00A80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01C4" w:rsidRPr="00A801C4" w:rsidRDefault="00F26D0C" w:rsidP="00A8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01C4" w:rsidRPr="00A801C4">
        <w:rPr>
          <w:rFonts w:ascii="Times New Roman" w:hAnsi="Times New Roman" w:cs="Times New Roman"/>
          <w:sz w:val="28"/>
          <w:szCs w:val="28"/>
        </w:rPr>
        <w:t xml:space="preserve"> г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6</w:t>
      </w:r>
    </w:p>
    <w:p w:rsidR="00A801C4" w:rsidRPr="00A801C4" w:rsidRDefault="00A801C4" w:rsidP="00A801C4">
      <w:pPr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A801C4" w:rsidRPr="00A801C4" w:rsidRDefault="00F26D0C" w:rsidP="00A801C4">
      <w:pPr>
        <w:pStyle w:val="50"/>
        <w:shd w:val="clear" w:color="auto" w:fill="auto"/>
        <w:spacing w:before="0" w:after="585"/>
        <w:ind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="00A801C4" w:rsidRPr="00A801C4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="00A801C4" w:rsidRPr="00A801C4">
        <w:rPr>
          <w:color w:val="000000"/>
          <w:sz w:val="28"/>
          <w:szCs w:val="28"/>
        </w:rPr>
        <w:t xml:space="preserve"> поселения «Жипхегенское» и администраторов источников финансирования дефицита бюджета сельского поселения «Жипхегенское»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color w:val="000000"/>
          <w:sz w:val="28"/>
          <w:szCs w:val="28"/>
        </w:rPr>
      </w:pPr>
      <w:r w:rsidRPr="00A801C4">
        <w:rPr>
          <w:color w:val="000000"/>
          <w:sz w:val="28"/>
          <w:szCs w:val="28"/>
        </w:rPr>
        <w:t xml:space="preserve">В соответствии со статьями 219 и 219 Бюджетного кодекса Российской Федерации, в целях </w:t>
      </w:r>
      <w:proofErr w:type="gramStart"/>
      <w:r w:rsidRPr="00A801C4">
        <w:rPr>
          <w:color w:val="000000"/>
          <w:sz w:val="28"/>
          <w:szCs w:val="28"/>
        </w:rPr>
        <w:t>санкционирования 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«Жипхегенское» и администраторов источников финансирования дефицита бюджета сельского поселения «Жипхегенское»: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sz w:val="28"/>
          <w:szCs w:val="28"/>
        </w:rPr>
      </w:pPr>
    </w:p>
    <w:p w:rsidR="00A801C4" w:rsidRP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r w:rsidRPr="00A801C4">
        <w:rPr>
          <w:color w:val="000000"/>
          <w:sz w:val="28"/>
          <w:szCs w:val="28"/>
        </w:rPr>
        <w:t>Утвердить прила</w:t>
      </w:r>
      <w:r w:rsidR="00F26D0C">
        <w:rPr>
          <w:color w:val="000000"/>
          <w:sz w:val="28"/>
          <w:szCs w:val="28"/>
        </w:rPr>
        <w:t xml:space="preserve">гаемый Порядок </w:t>
      </w:r>
      <w:proofErr w:type="gramStart"/>
      <w:r w:rsidR="00F26D0C">
        <w:rPr>
          <w:color w:val="000000"/>
          <w:sz w:val="28"/>
          <w:szCs w:val="28"/>
        </w:rPr>
        <w:t xml:space="preserve">санкционирования </w:t>
      </w:r>
      <w:r w:rsidRPr="00A801C4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«Жипхегенское» и администраторов источников финансирования дефицита бюджета сельского поселения «Жипхегенское»;</w:t>
      </w:r>
    </w:p>
    <w:p w:rsid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proofErr w:type="gramStart"/>
      <w:r w:rsidRPr="00A801C4">
        <w:rPr>
          <w:sz w:val="28"/>
          <w:szCs w:val="28"/>
        </w:rPr>
        <w:t>Контроль за</w:t>
      </w:r>
      <w:proofErr w:type="gramEnd"/>
      <w:r w:rsidRPr="00A801C4">
        <w:rPr>
          <w:sz w:val="28"/>
          <w:szCs w:val="28"/>
        </w:rPr>
        <w:t xml:space="preserve"> исполнением настоящего приказа оставляю за собой.</w:t>
      </w:r>
    </w:p>
    <w:p w:rsid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01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8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С.М. Притворова</w:t>
      </w: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Default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Default="00A801C4" w:rsidP="00A801C4">
      <w:pPr>
        <w:tabs>
          <w:tab w:val="left" w:pos="4050"/>
        </w:tabs>
      </w:pP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50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«Жипхегенское»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0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D0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 w:rsidR="00F26D0C">
        <w:rPr>
          <w:rFonts w:ascii="Times New Roman" w:hAnsi="Times New Roman" w:cs="Times New Roman"/>
          <w:sz w:val="24"/>
          <w:szCs w:val="24"/>
        </w:rPr>
        <w:t>января</w:t>
      </w:r>
      <w:r w:rsidRPr="00F050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г. №</w:t>
      </w:r>
      <w:r w:rsidR="00F26D0C">
        <w:rPr>
          <w:rFonts w:ascii="Times New Roman" w:hAnsi="Times New Roman" w:cs="Times New Roman"/>
          <w:sz w:val="24"/>
          <w:szCs w:val="24"/>
        </w:rPr>
        <w:t xml:space="preserve"> 6</w:t>
      </w:r>
      <w:r w:rsidRPr="00D6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63" w:rsidRDefault="003C0263" w:rsidP="00416AED">
      <w:pPr>
        <w:pStyle w:val="80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A801C4" w:rsidRPr="003C0263" w:rsidRDefault="00A801C4" w:rsidP="00416AED">
      <w:pPr>
        <w:pStyle w:val="80"/>
        <w:shd w:val="clear" w:color="auto" w:fill="auto"/>
        <w:spacing w:before="0" w:line="240" w:lineRule="auto"/>
        <w:rPr>
          <w:sz w:val="24"/>
          <w:szCs w:val="24"/>
        </w:rPr>
      </w:pPr>
      <w:r w:rsidRPr="003C0263">
        <w:rPr>
          <w:color w:val="000000"/>
          <w:sz w:val="24"/>
          <w:szCs w:val="24"/>
        </w:rPr>
        <w:t>Порядок</w:t>
      </w:r>
    </w:p>
    <w:p w:rsidR="00A801C4" w:rsidRPr="003C0263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4"/>
          <w:szCs w:val="24"/>
        </w:rPr>
      </w:pPr>
      <w:r w:rsidRPr="003C0263">
        <w:rPr>
          <w:color w:val="000000"/>
          <w:sz w:val="24"/>
          <w:szCs w:val="24"/>
        </w:rPr>
        <w:t xml:space="preserve">санкционирования </w:t>
      </w:r>
      <w:proofErr w:type="gramStart"/>
      <w:r w:rsidRPr="003C0263">
        <w:rPr>
          <w:color w:val="000000"/>
          <w:sz w:val="24"/>
          <w:szCs w:val="24"/>
        </w:rPr>
        <w:t>оплаты денежных обязательств получателей средств бюджета сельского</w:t>
      </w:r>
      <w:proofErr w:type="gramEnd"/>
      <w:r w:rsidRPr="003C0263">
        <w:rPr>
          <w:color w:val="000000"/>
          <w:sz w:val="24"/>
          <w:szCs w:val="24"/>
        </w:rPr>
        <w:t xml:space="preserve"> поселения «Жипхегенское» и администраторов источников финансирования дефицита бюджета сельского поселения «Жипхегенское»</w:t>
      </w:r>
    </w:p>
    <w:p w:rsidR="00A801C4" w:rsidRPr="003C0263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A801C4" w:rsidRPr="003C0263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left="60" w:right="80" w:firstLine="760"/>
        <w:rPr>
          <w:sz w:val="24"/>
          <w:szCs w:val="24"/>
        </w:rPr>
      </w:pPr>
      <w:proofErr w:type="gramStart"/>
      <w:r w:rsidRPr="003C0263">
        <w:rPr>
          <w:color w:val="000000"/>
          <w:sz w:val="24"/>
          <w:szCs w:val="24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сельского поселения «Жипхегенское» (далее - бюджета) денежных обязательств получателей средств бюджета </w:t>
      </w:r>
      <w:r w:rsidR="008602D5" w:rsidRPr="003C0263">
        <w:rPr>
          <w:color w:val="000000"/>
          <w:sz w:val="24"/>
          <w:szCs w:val="24"/>
        </w:rPr>
        <w:t>сельского поселения «Жипхегенское»</w:t>
      </w:r>
      <w:r w:rsidRPr="003C0263">
        <w:rPr>
          <w:color w:val="000000"/>
          <w:sz w:val="24"/>
          <w:szCs w:val="24"/>
        </w:rPr>
        <w:t xml:space="preserve"> и администраторов источников финансирования дефицита бюджета </w:t>
      </w:r>
      <w:r w:rsidR="008602D5" w:rsidRPr="003C0263">
        <w:rPr>
          <w:color w:val="000000"/>
          <w:sz w:val="24"/>
          <w:szCs w:val="24"/>
        </w:rPr>
        <w:t>сельского поселения «Жипхегенское»</w:t>
      </w:r>
      <w:r w:rsidRPr="003C0263">
        <w:rPr>
          <w:color w:val="000000"/>
          <w:sz w:val="24"/>
          <w:szCs w:val="24"/>
        </w:rPr>
        <w:t>, лицевые счета которых открыты</w:t>
      </w:r>
      <w:r w:rsidR="008602D5" w:rsidRPr="003C0263">
        <w:rPr>
          <w:color w:val="000000"/>
          <w:sz w:val="24"/>
          <w:szCs w:val="24"/>
        </w:rPr>
        <w:t xml:space="preserve"> в</w:t>
      </w:r>
      <w:r w:rsidRPr="003C0263">
        <w:rPr>
          <w:rStyle w:val="4pt"/>
          <w:sz w:val="24"/>
          <w:szCs w:val="24"/>
        </w:rPr>
        <w:t xml:space="preserve">. </w:t>
      </w:r>
      <w:r w:rsidRPr="003C0263">
        <w:rPr>
          <w:color w:val="000000"/>
          <w:sz w:val="24"/>
          <w:szCs w:val="24"/>
        </w:rPr>
        <w:t>УФК по Забайкальскому краю.</w:t>
      </w:r>
      <w:proofErr w:type="gramEnd"/>
    </w:p>
    <w:p w:rsidR="00A801C4" w:rsidRPr="003C0263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left="60" w:right="80" w:firstLine="760"/>
        <w:rPr>
          <w:sz w:val="24"/>
          <w:szCs w:val="24"/>
        </w:rPr>
      </w:pPr>
      <w:r w:rsidRPr="003C0263">
        <w:rPr>
          <w:color w:val="000000"/>
          <w:sz w:val="24"/>
          <w:szCs w:val="24"/>
        </w:rPr>
        <w:t xml:space="preserve">В целях учета бюджетных обязательств в УФК по Забайкальскому краю на соответствующих лицевых счетах получателей средств бюджета </w:t>
      </w:r>
      <w:r w:rsidR="008602D5" w:rsidRPr="003C0263">
        <w:rPr>
          <w:color w:val="000000"/>
          <w:sz w:val="24"/>
          <w:szCs w:val="24"/>
        </w:rPr>
        <w:t>сельского поселения «Жипхегенское»</w:t>
      </w:r>
      <w:r w:rsidRPr="003C0263">
        <w:rPr>
          <w:color w:val="000000"/>
          <w:sz w:val="24"/>
          <w:szCs w:val="24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 w:rsidR="008602D5" w:rsidRPr="003C0263">
        <w:rPr>
          <w:color w:val="000000"/>
          <w:sz w:val="24"/>
          <w:szCs w:val="24"/>
        </w:rPr>
        <w:t>администрацией сельского поселения «Жипхегенское»</w:t>
      </w:r>
      <w:r w:rsidRPr="003C0263">
        <w:rPr>
          <w:color w:val="000000"/>
          <w:sz w:val="24"/>
          <w:szCs w:val="24"/>
        </w:rPr>
        <w:t xml:space="preserve"> до УФК по Забайкальскому краю.</w:t>
      </w:r>
    </w:p>
    <w:p w:rsidR="008602D5" w:rsidRPr="003C0263" w:rsidRDefault="00A801C4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0" w:right="80" w:firstLine="791"/>
        <w:rPr>
          <w:sz w:val="24"/>
          <w:szCs w:val="24"/>
        </w:rPr>
      </w:pPr>
      <w:proofErr w:type="gramStart"/>
      <w:r w:rsidRPr="003C0263">
        <w:rPr>
          <w:color w:val="000000"/>
          <w:sz w:val="24"/>
          <w:szCs w:val="24"/>
        </w:rPr>
        <w:t xml:space="preserve">Для оплаты денежных обязательств получатели средств бюджета </w:t>
      </w:r>
      <w:r w:rsidR="008602D5" w:rsidRPr="003C0263">
        <w:rPr>
          <w:color w:val="000000"/>
          <w:sz w:val="24"/>
          <w:szCs w:val="24"/>
        </w:rPr>
        <w:t>сельского поселения «Жипхегенское»</w:t>
      </w:r>
      <w:r w:rsidRPr="003C0263">
        <w:rPr>
          <w:color w:val="000000"/>
          <w:sz w:val="24"/>
          <w:szCs w:val="24"/>
        </w:rPr>
        <w:t xml:space="preserve"> (далее - получатели средств бюджета), администраторы источников финансирования дефицита бюджета </w:t>
      </w:r>
      <w:r w:rsidR="008602D5" w:rsidRPr="003C0263">
        <w:rPr>
          <w:color w:val="000000"/>
          <w:sz w:val="24"/>
          <w:szCs w:val="24"/>
        </w:rPr>
        <w:t>сельского поселения «Жипхегенское»</w:t>
      </w:r>
      <w:r w:rsidRPr="003C0263">
        <w:rPr>
          <w:color w:val="000000"/>
          <w:sz w:val="24"/>
          <w:szCs w:val="24"/>
        </w:rPr>
        <w:t xml:space="preserve"> (далее - администраторы источников финансирования дефицита бюджета)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Pr="003C0263">
        <w:rPr>
          <w:color w:val="000000"/>
          <w:sz w:val="24"/>
          <w:szCs w:val="24"/>
        </w:rPr>
        <w:t xml:space="preserve"> наличных денег (код формы по КФД 0531802), Заявку на получение денежных средств,</w:t>
      </w:r>
      <w:r w:rsidR="008602D5" w:rsidRPr="003C0263">
        <w:rPr>
          <w:sz w:val="24"/>
          <w:szCs w:val="24"/>
        </w:rPr>
        <w:t xml:space="preserve"> перечисляемых на карту (код формы по КФД 0531243), сводную заявку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8602D5" w:rsidRPr="003C0263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4"/>
          <w:szCs w:val="24"/>
        </w:rPr>
      </w:pPr>
      <w:r w:rsidRPr="003C0263">
        <w:rPr>
          <w:sz w:val="24"/>
          <w:szCs w:val="24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бюджета и УФК по Забайкальскому краю представляется в электронном виде с применением </w:t>
      </w:r>
      <w:proofErr w:type="spellStart"/>
      <w:r w:rsidRPr="003C0263">
        <w:rPr>
          <w:sz w:val="24"/>
          <w:szCs w:val="24"/>
        </w:rPr>
        <w:t>электронно</w:t>
      </w:r>
      <w:proofErr w:type="spellEnd"/>
      <w:r w:rsidRPr="003C0263">
        <w:rPr>
          <w:sz w:val="24"/>
          <w:szCs w:val="24"/>
        </w:rPr>
        <w:t xml:space="preserve"> -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602D5" w:rsidRPr="003C0263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4"/>
          <w:szCs w:val="24"/>
        </w:rPr>
      </w:pPr>
      <w:r w:rsidRPr="003C0263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602D5" w:rsidRPr="003C0263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68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</w:t>
      </w:r>
      <w:proofErr w:type="gramEnd"/>
      <w:r w:rsidRPr="003C0263">
        <w:rPr>
          <w:sz w:val="24"/>
          <w:szCs w:val="24"/>
        </w:rPr>
        <w:t xml:space="preserve">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</w:t>
      </w:r>
      <w:r w:rsidRPr="003C0263">
        <w:rPr>
          <w:sz w:val="24"/>
          <w:szCs w:val="24"/>
        </w:rPr>
        <w:lastRenderedPageBreak/>
        <w:t>требованиям, установленным пунктами 11,12,1,14 3 настоящего Порядка.</w:t>
      </w:r>
    </w:p>
    <w:p w:rsidR="008602D5" w:rsidRPr="003C0263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100" w:right="60" w:firstLine="68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8602D5" w:rsidRPr="003C0263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680"/>
        <w:rPr>
          <w:sz w:val="24"/>
          <w:szCs w:val="24"/>
        </w:rPr>
      </w:pPr>
      <w:r w:rsidRPr="003C0263">
        <w:rPr>
          <w:sz w:val="24"/>
          <w:szCs w:val="24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8602D5" w:rsidRPr="003C0263" w:rsidRDefault="008602D5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наименование участника бюджетного процесса в соответствии с Перечнем участников бюджетного процесса, представленным в УФК по Забайкальскому краю администрация сельского поселения «Жипхегенское» 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  <w:proofErr w:type="gramEnd"/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ind w:left="10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70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after="0" w:line="240" w:lineRule="auto"/>
        <w:ind w:left="10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100" w:firstLine="700"/>
        <w:rPr>
          <w:sz w:val="24"/>
          <w:szCs w:val="24"/>
        </w:rPr>
      </w:pPr>
      <w:r w:rsidRPr="003C0263">
        <w:rPr>
          <w:sz w:val="24"/>
          <w:szCs w:val="24"/>
        </w:rPr>
        <w:t>вида средств (средства бюджета);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10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40" w:lineRule="auto"/>
        <w:ind w:left="10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after="0" w:line="240" w:lineRule="auto"/>
        <w:ind w:left="10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номера и серии чека (при наличном способе оплаты денежного обязательства);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240" w:lineRule="auto"/>
        <w:ind w:left="10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срока действия чека (при наличном способе оплаты денежного обязательства);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10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left="10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left="80" w:right="60" w:firstLine="740"/>
        <w:rPr>
          <w:sz w:val="24"/>
          <w:szCs w:val="24"/>
        </w:rPr>
      </w:pPr>
      <w:r w:rsidRPr="003C0263">
        <w:rPr>
          <w:sz w:val="24"/>
          <w:szCs w:val="24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left="80" w:right="60" w:firstLine="740"/>
        <w:rPr>
          <w:sz w:val="24"/>
          <w:szCs w:val="24"/>
        </w:rPr>
      </w:pPr>
      <w:r w:rsidRPr="003C0263">
        <w:rPr>
          <w:sz w:val="24"/>
          <w:szCs w:val="24"/>
        </w:rPr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left="80" w:right="60" w:firstLine="74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</w:t>
      </w:r>
      <w:r w:rsidR="00DF3F5C" w:rsidRPr="003C0263">
        <w:rPr>
          <w:sz w:val="24"/>
          <w:szCs w:val="24"/>
        </w:rPr>
        <w:t xml:space="preserve"> </w:t>
      </w:r>
      <w:r w:rsidRPr="003C0263">
        <w:rPr>
          <w:sz w:val="24"/>
          <w:szCs w:val="24"/>
        </w:rPr>
        <w:t>счет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3C0263">
        <w:rPr>
          <w:sz w:val="24"/>
          <w:szCs w:val="24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</w:t>
      </w:r>
      <w:r w:rsidRPr="003C0263">
        <w:rPr>
          <w:sz w:val="24"/>
          <w:szCs w:val="24"/>
        </w:rPr>
        <w:lastRenderedPageBreak/>
        <w:t>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8602D5" w:rsidRPr="003C0263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40"/>
        <w:rPr>
          <w:sz w:val="24"/>
          <w:szCs w:val="24"/>
        </w:rPr>
      </w:pPr>
      <w:r w:rsidRPr="003C0263">
        <w:rPr>
          <w:sz w:val="24"/>
          <w:szCs w:val="24"/>
        </w:rPr>
        <w:t>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8602D5" w:rsidRPr="003C0263" w:rsidRDefault="008602D5" w:rsidP="00416AED">
      <w:pPr>
        <w:pStyle w:val="1"/>
        <w:shd w:val="clear" w:color="auto" w:fill="auto"/>
        <w:spacing w:after="0" w:line="240" w:lineRule="auto"/>
        <w:ind w:left="80" w:right="60" w:firstLine="74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</w:t>
      </w:r>
      <w:r w:rsidR="00DF3F5C" w:rsidRPr="003C0263">
        <w:rPr>
          <w:sz w:val="24"/>
          <w:szCs w:val="24"/>
        </w:rPr>
        <w:t>ки-передачи, или счет - фактура</w:t>
      </w:r>
      <w:r w:rsidRPr="003C0263">
        <w:rPr>
          <w:sz w:val="24"/>
          <w:szCs w:val="24"/>
        </w:rPr>
        <w:t>, или акт выполненных работ (оказанных услуг), или счет, или форма КС-3,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  <w:proofErr w:type="gramEnd"/>
    </w:p>
    <w:p w:rsidR="008602D5" w:rsidRPr="003C0263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left="80" w:right="60" w:firstLine="740"/>
        <w:rPr>
          <w:sz w:val="24"/>
          <w:szCs w:val="24"/>
        </w:rPr>
      </w:pPr>
      <w:r w:rsidRPr="003C0263">
        <w:rPr>
          <w:sz w:val="24"/>
          <w:szCs w:val="24"/>
        </w:rPr>
        <w:t>Требования подпунктов 13,14 пункта 6 настоящего Порядка не применяются в отношении:</w:t>
      </w:r>
    </w:p>
    <w:p w:rsidR="00DF3F5C" w:rsidRPr="003C0263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4"/>
          <w:szCs w:val="24"/>
        </w:rPr>
      </w:pPr>
      <w:r w:rsidRPr="003C0263">
        <w:rPr>
          <w:sz w:val="24"/>
          <w:szCs w:val="24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DF3F5C" w:rsidRPr="003C0263" w:rsidRDefault="00DF3F5C" w:rsidP="00416AED">
      <w:pPr>
        <w:pStyle w:val="1"/>
        <w:shd w:val="clear" w:color="auto" w:fill="auto"/>
        <w:spacing w:after="0" w:line="240" w:lineRule="auto"/>
        <w:ind w:left="100" w:firstLine="0"/>
        <w:jc w:val="left"/>
        <w:rPr>
          <w:sz w:val="24"/>
          <w:szCs w:val="24"/>
        </w:rPr>
      </w:pPr>
      <w:r w:rsidRPr="003C0263">
        <w:rPr>
          <w:sz w:val="24"/>
          <w:szCs w:val="24"/>
        </w:rPr>
        <w:t>Заявки на получение наличных денег (код формы по КФД 0531802);</w:t>
      </w:r>
    </w:p>
    <w:p w:rsidR="00DF3F5C" w:rsidRPr="003C0263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4"/>
          <w:szCs w:val="24"/>
        </w:rPr>
      </w:pPr>
      <w:r w:rsidRPr="003C0263">
        <w:rPr>
          <w:sz w:val="24"/>
          <w:szCs w:val="24"/>
        </w:rPr>
        <w:t>Заявки на получение денежных средств, перечисляемых на карту (код формы по КФД 0531243);</w:t>
      </w:r>
    </w:p>
    <w:p w:rsidR="00DF3F5C" w:rsidRPr="003C0263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4"/>
          <w:szCs w:val="24"/>
        </w:rPr>
      </w:pPr>
      <w:r w:rsidRPr="003C0263">
        <w:rPr>
          <w:sz w:val="24"/>
          <w:szCs w:val="24"/>
        </w:rPr>
        <w:t>Сводной заявки на кассовый расход (для уплаты налогов) (код формы по КФД 0531860).</w:t>
      </w:r>
    </w:p>
    <w:p w:rsidR="00DF3F5C" w:rsidRPr="003C0263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</w:t>
      </w:r>
      <w:proofErr w:type="gramEnd"/>
      <w:r w:rsidRPr="003C0263">
        <w:rPr>
          <w:sz w:val="24"/>
          <w:szCs w:val="24"/>
        </w:rPr>
        <w:t xml:space="preserve"> 13 пункта 6 настоящего Порядка не применяются.</w:t>
      </w:r>
    </w:p>
    <w:p w:rsidR="00DF3F5C" w:rsidRPr="003C0263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4"/>
          <w:szCs w:val="24"/>
        </w:rPr>
      </w:pPr>
      <w:r w:rsidRPr="003C0263">
        <w:rPr>
          <w:sz w:val="24"/>
          <w:szCs w:val="24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3C0263">
        <w:rPr>
          <w:sz w:val="24"/>
          <w:szCs w:val="24"/>
        </w:rPr>
        <w:t>при</w:t>
      </w:r>
      <w:proofErr w:type="gramEnd"/>
      <w:r w:rsidRPr="003C0263">
        <w:rPr>
          <w:sz w:val="24"/>
          <w:szCs w:val="24"/>
        </w:rPr>
        <w:t>: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40" w:lineRule="auto"/>
        <w:ind w:left="100" w:right="80" w:firstLine="72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осуществлении</w:t>
      </w:r>
      <w:proofErr w:type="gramEnd"/>
      <w:r w:rsidRPr="003C0263">
        <w:rPr>
          <w:sz w:val="24"/>
          <w:szCs w:val="24"/>
        </w:rPr>
        <w:t xml:space="preserve"> авансовых платежей в соответствии с условиями договора (государственного контракта);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100" w:firstLine="720"/>
        <w:rPr>
          <w:sz w:val="24"/>
          <w:szCs w:val="24"/>
        </w:rPr>
      </w:pPr>
      <w:r w:rsidRPr="003C0263">
        <w:rPr>
          <w:sz w:val="24"/>
          <w:szCs w:val="24"/>
        </w:rPr>
        <w:t>оплате по договору аренды;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ind w:left="100" w:right="80" w:firstLine="720"/>
        <w:rPr>
          <w:sz w:val="24"/>
          <w:szCs w:val="24"/>
        </w:rPr>
      </w:pPr>
      <w:r w:rsidRPr="003C0263">
        <w:rPr>
          <w:sz w:val="24"/>
          <w:szCs w:val="24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A801C4" w:rsidRPr="003C0263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4"/>
          <w:szCs w:val="24"/>
        </w:rPr>
      </w:pPr>
      <w:r w:rsidRPr="003C0263">
        <w:rPr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DF3F5C" w:rsidRPr="003C0263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3C0263">
        <w:rPr>
          <w:sz w:val="24"/>
          <w:szCs w:val="24"/>
        </w:rPr>
        <w:t>с Заявкой на кассовый расход указанные в ней в соответствии с подпунктом</w:t>
      </w:r>
      <w:proofErr w:type="gramEnd"/>
      <w:r w:rsidRPr="003C0263">
        <w:rPr>
          <w:sz w:val="24"/>
          <w:szCs w:val="24"/>
        </w:rPr>
        <w:t xml:space="preserve"> 14 пункта 6 настоящего Порядка соответствующие документы, подтверждающие возникновение денежного обязательства, согласно требованиям, установленным пунктом 10 настоящего Порядка.</w:t>
      </w:r>
    </w:p>
    <w:p w:rsidR="00DF3F5C" w:rsidRPr="003C0263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left="8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 xml:space="preserve">Требования, установленные пунктом 8 настоящего Порядка, не </w:t>
      </w:r>
      <w:r w:rsidRPr="003C0263">
        <w:rPr>
          <w:sz w:val="24"/>
          <w:szCs w:val="24"/>
        </w:rPr>
        <w:lastRenderedPageBreak/>
        <w:t>распространяются на санкционирование оплаты денежных обязательств, связанных: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left="8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left="8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4"/>
          <w:szCs w:val="24"/>
        </w:rPr>
      </w:pPr>
      <w:r w:rsidRPr="003C0263">
        <w:rPr>
          <w:sz w:val="24"/>
          <w:szCs w:val="24"/>
        </w:rPr>
        <w:t>с социальными выплатами населению;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240" w:lineRule="auto"/>
        <w:ind w:left="8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4"/>
          <w:szCs w:val="24"/>
        </w:rPr>
      </w:pPr>
      <w:r w:rsidRPr="003C0263">
        <w:rPr>
          <w:sz w:val="24"/>
          <w:szCs w:val="24"/>
        </w:rPr>
        <w:t>с предоставлением межбюджетных трансфертов;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40" w:lineRule="auto"/>
        <w:ind w:left="8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240" w:lineRule="auto"/>
        <w:ind w:left="8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с перечислением в доход бюджета сельского поселения «Жипхегенское»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240" w:lineRule="auto"/>
        <w:ind w:left="80" w:right="60" w:firstLine="700"/>
        <w:rPr>
          <w:sz w:val="24"/>
          <w:szCs w:val="24"/>
        </w:rPr>
      </w:pPr>
      <w:r w:rsidRPr="003C0263">
        <w:rPr>
          <w:sz w:val="24"/>
          <w:szCs w:val="24"/>
        </w:rPr>
        <w:t>с погашением основного долга по кредитам, привлеченным от кредитных организаций и бюджетным кредитам;</w:t>
      </w:r>
    </w:p>
    <w:p w:rsidR="00DF3F5C" w:rsidRPr="003C0263" w:rsidRDefault="00DF3F5C" w:rsidP="00416AED">
      <w:pPr>
        <w:pStyle w:val="1"/>
        <w:shd w:val="clear" w:color="auto" w:fill="auto"/>
        <w:spacing w:after="0" w:line="240" w:lineRule="auto"/>
        <w:ind w:left="80" w:right="60" w:firstLine="1120"/>
        <w:jc w:val="left"/>
        <w:rPr>
          <w:sz w:val="24"/>
          <w:szCs w:val="24"/>
        </w:rPr>
      </w:pPr>
      <w:r w:rsidRPr="003C0263">
        <w:rPr>
          <w:sz w:val="24"/>
          <w:szCs w:val="24"/>
        </w:rPr>
        <w:t>с предоставлением бюджетного кредита муниципальным образованиям;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4"/>
          <w:szCs w:val="24"/>
        </w:rPr>
      </w:pPr>
      <w:r w:rsidRPr="003C0263">
        <w:rPr>
          <w:sz w:val="24"/>
          <w:szCs w:val="24"/>
        </w:rPr>
        <w:t>с обслуживанием государственного долга;</w:t>
      </w:r>
    </w:p>
    <w:p w:rsidR="00DF3F5C" w:rsidRPr="003C0263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240" w:lineRule="auto"/>
        <w:ind w:left="100" w:right="60" w:firstLine="720"/>
        <w:rPr>
          <w:sz w:val="24"/>
          <w:szCs w:val="24"/>
        </w:rPr>
      </w:pPr>
      <w:r w:rsidRPr="003C0263">
        <w:rPr>
          <w:sz w:val="24"/>
          <w:szCs w:val="24"/>
        </w:rPr>
        <w:t>с исполнением судебных актов по искам к бюджету муниципального района «Хилокский район» о возмещении вреда, причиненного гражданину или юридическому лицу в результате незаконных действий (бездействия) органов государственной власти муниципального района «Хилокский район» либо должностных лиц этих органов.</w:t>
      </w:r>
    </w:p>
    <w:p w:rsidR="00DF3F5C" w:rsidRPr="003C0263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ind w:left="100" w:right="60" w:firstLine="72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DF3F5C" w:rsidRPr="003C0263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4"/>
          <w:szCs w:val="24"/>
        </w:rPr>
      </w:pPr>
      <w:r w:rsidRPr="003C0263">
        <w:rPr>
          <w:sz w:val="24"/>
          <w:szCs w:val="24"/>
        </w:rPr>
        <w:t xml:space="preserve">При отсутствии у получателя </w:t>
      </w:r>
      <w:proofErr w:type="gramStart"/>
      <w:r w:rsidRPr="003C0263">
        <w:rPr>
          <w:sz w:val="24"/>
          <w:szCs w:val="24"/>
        </w:rPr>
        <w:t>средств бюджета технической возможности представления электронной копии</w:t>
      </w:r>
      <w:proofErr w:type="gramEnd"/>
      <w:r w:rsidRPr="003C0263">
        <w:rPr>
          <w:sz w:val="24"/>
          <w:szCs w:val="24"/>
        </w:rPr>
        <w:t xml:space="preserve"> документа, указанный документ представляется на бумажном носителе.</w:t>
      </w:r>
    </w:p>
    <w:p w:rsidR="00DF3F5C" w:rsidRPr="003C0263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4"/>
          <w:szCs w:val="24"/>
        </w:rPr>
      </w:pPr>
      <w:r w:rsidRPr="003C0263">
        <w:rPr>
          <w:sz w:val="24"/>
          <w:szCs w:val="24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DF3F5C" w:rsidRPr="003C0263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720"/>
        <w:rPr>
          <w:sz w:val="24"/>
          <w:szCs w:val="24"/>
        </w:rPr>
      </w:pPr>
      <w:r w:rsidRPr="003C0263">
        <w:rPr>
          <w:sz w:val="24"/>
          <w:szCs w:val="24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F3F5C" w:rsidRPr="003C0263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40" w:lineRule="auto"/>
        <w:ind w:left="100" w:right="60" w:firstLine="720"/>
        <w:rPr>
          <w:sz w:val="24"/>
          <w:szCs w:val="24"/>
        </w:rPr>
      </w:pPr>
      <w:r w:rsidRPr="003C0263">
        <w:rPr>
          <w:sz w:val="24"/>
          <w:szCs w:val="24"/>
        </w:rPr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F3F5C" w:rsidRPr="003C0263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left="100" w:right="60" w:firstLine="720"/>
        <w:rPr>
          <w:sz w:val="24"/>
          <w:szCs w:val="24"/>
        </w:rPr>
      </w:pPr>
      <w:r w:rsidRPr="003C0263">
        <w:rPr>
          <w:sz w:val="24"/>
          <w:szCs w:val="24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F3F5C" w:rsidRPr="003C0263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left="100" w:right="60" w:firstLine="720"/>
        <w:rPr>
          <w:sz w:val="24"/>
          <w:szCs w:val="24"/>
        </w:rPr>
      </w:pPr>
      <w:r w:rsidRPr="003C0263">
        <w:rPr>
          <w:sz w:val="24"/>
          <w:szCs w:val="24"/>
        </w:rPr>
        <w:t>не 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F3F5C" w:rsidRPr="003C0263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40" w:lineRule="auto"/>
        <w:ind w:left="100" w:right="60" w:firstLine="720"/>
        <w:rPr>
          <w:sz w:val="24"/>
          <w:szCs w:val="24"/>
        </w:rPr>
      </w:pPr>
      <w:r w:rsidRPr="003C0263">
        <w:rPr>
          <w:sz w:val="24"/>
          <w:szCs w:val="24"/>
        </w:rPr>
        <w:t xml:space="preserve"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</w:t>
      </w:r>
      <w:r w:rsidRPr="003C0263">
        <w:rPr>
          <w:sz w:val="24"/>
          <w:szCs w:val="24"/>
        </w:rPr>
        <w:lastRenderedPageBreak/>
        <w:t>подтверждающем возникновение денежного обязательств (при наличии);</w:t>
      </w:r>
    </w:p>
    <w:p w:rsidR="00DF3F5C" w:rsidRPr="003C0263" w:rsidRDefault="00DF3F5C" w:rsidP="00416AE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42" w:right="60" w:firstLine="709"/>
        <w:rPr>
          <w:sz w:val="24"/>
          <w:szCs w:val="24"/>
        </w:rPr>
      </w:pPr>
      <w:r w:rsidRPr="003C0263">
        <w:rPr>
          <w:sz w:val="24"/>
          <w:szCs w:val="24"/>
        </w:rPr>
        <w:t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DF3F5C" w:rsidRPr="003C0263" w:rsidRDefault="00D54CF8" w:rsidP="00416AED">
      <w:pPr>
        <w:pStyle w:val="1"/>
        <w:shd w:val="clear" w:color="auto" w:fill="auto"/>
        <w:spacing w:after="0" w:line="240" w:lineRule="auto"/>
        <w:ind w:right="60" w:firstLine="851"/>
        <w:rPr>
          <w:sz w:val="24"/>
          <w:szCs w:val="24"/>
        </w:rPr>
      </w:pPr>
      <w:r w:rsidRPr="003C0263">
        <w:rPr>
          <w:sz w:val="24"/>
          <w:szCs w:val="24"/>
        </w:rPr>
        <w:t>11</w:t>
      </w:r>
      <w:r w:rsidRPr="003C0263">
        <w:rPr>
          <w:sz w:val="24"/>
          <w:szCs w:val="24"/>
          <w:vertAlign w:val="superscript"/>
        </w:rPr>
        <w:t>1</w:t>
      </w:r>
      <w:r w:rsidRPr="003C0263">
        <w:rPr>
          <w:sz w:val="24"/>
          <w:szCs w:val="24"/>
        </w:rPr>
        <w:t>.</w:t>
      </w:r>
      <w:r w:rsidRPr="003C0263">
        <w:rPr>
          <w:sz w:val="24"/>
          <w:szCs w:val="24"/>
          <w:vertAlign w:val="superscript"/>
        </w:rPr>
        <w:t xml:space="preserve"> </w:t>
      </w:r>
      <w:r w:rsidRPr="003C0263">
        <w:rPr>
          <w:sz w:val="24"/>
          <w:szCs w:val="24"/>
        </w:rPr>
        <w:t xml:space="preserve">В </w:t>
      </w:r>
      <w:r w:rsidR="00DF3F5C" w:rsidRPr="003C0263">
        <w:rPr>
          <w:sz w:val="24"/>
          <w:szCs w:val="24"/>
        </w:rPr>
        <w:t xml:space="preserve">случае проведения кассовых расходов по выплате </w:t>
      </w:r>
      <w:r w:rsidRPr="003C0263">
        <w:rPr>
          <w:sz w:val="24"/>
          <w:szCs w:val="24"/>
        </w:rPr>
        <w:t>заработной платы за вторую полов</w:t>
      </w:r>
      <w:r w:rsidR="00DF3F5C" w:rsidRPr="003C0263">
        <w:rPr>
          <w:sz w:val="24"/>
          <w:szCs w:val="24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DF3F5C" w:rsidRPr="003C0263" w:rsidRDefault="00DF3F5C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60" w:right="60" w:firstLine="691"/>
        <w:rPr>
          <w:sz w:val="24"/>
          <w:szCs w:val="24"/>
        </w:rPr>
      </w:pPr>
      <w:r w:rsidRPr="003C0263">
        <w:rPr>
          <w:sz w:val="24"/>
          <w:szCs w:val="24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3C0263">
        <w:rPr>
          <w:sz w:val="24"/>
          <w:szCs w:val="24"/>
        </w:rPr>
        <w:t>на</w:t>
      </w:r>
      <w:proofErr w:type="gramEnd"/>
      <w:r w:rsidRPr="003C0263">
        <w:rPr>
          <w:sz w:val="24"/>
          <w:szCs w:val="24"/>
        </w:rPr>
        <w:t>:</w:t>
      </w:r>
    </w:p>
    <w:p w:rsidR="00DF3F5C" w:rsidRPr="003C0263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40" w:lineRule="auto"/>
        <w:ind w:left="16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>идентичность кода (кодов) классификации расходов бюджета по бюджетному обязательству и платежу;</w:t>
      </w:r>
    </w:p>
    <w:p w:rsidR="00DF3F5C" w:rsidRPr="003C0263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88"/>
        </w:tabs>
        <w:spacing w:after="0" w:line="240" w:lineRule="auto"/>
        <w:ind w:left="16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>соответствие предмета бюджетного обязательства и содержания текста назначения платежа;</w:t>
      </w:r>
    </w:p>
    <w:p w:rsidR="00DF3F5C" w:rsidRPr="003C0263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240" w:lineRule="auto"/>
        <w:ind w:left="16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DF3F5C" w:rsidRPr="003C0263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7"/>
        </w:tabs>
        <w:spacing w:after="0" w:line="240" w:lineRule="auto"/>
        <w:ind w:left="16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>не</w:t>
      </w:r>
      <w:r w:rsidR="00D54CF8" w:rsidRPr="003C0263">
        <w:rPr>
          <w:sz w:val="24"/>
          <w:szCs w:val="24"/>
        </w:rPr>
        <w:t xml:space="preserve"> </w:t>
      </w:r>
      <w:r w:rsidRPr="003C0263">
        <w:rPr>
          <w:sz w:val="24"/>
          <w:szCs w:val="24"/>
        </w:rPr>
        <w:t>превышение суммы кассового расхода над суммой неисполненного бюджетного обязательства;</w:t>
      </w:r>
    </w:p>
    <w:p w:rsidR="00DF3F5C" w:rsidRPr="003C0263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after="0" w:line="240" w:lineRule="auto"/>
        <w:ind w:left="16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>соответствия кода классификации расходов и кода объекта ФАИП по бюджетному обязательству и платежу (при наличии);</w:t>
      </w:r>
    </w:p>
    <w:p w:rsidR="00DF3F5C" w:rsidRPr="003C0263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13"/>
        </w:tabs>
        <w:spacing w:after="0" w:line="240" w:lineRule="auto"/>
        <w:ind w:left="16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>соответствие наименования, идентичность ИНН, КПП получателя денежных средств, указанных в Заявке на кассовый расход, по бюджетному обязательству и платежу;</w:t>
      </w:r>
    </w:p>
    <w:p w:rsidR="00DF3F5C" w:rsidRPr="003C0263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spacing w:after="0" w:line="240" w:lineRule="auto"/>
        <w:ind w:left="16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>не</w:t>
      </w:r>
      <w:r w:rsidR="00D54CF8" w:rsidRPr="003C0263">
        <w:rPr>
          <w:sz w:val="24"/>
          <w:szCs w:val="24"/>
        </w:rPr>
        <w:t xml:space="preserve"> </w:t>
      </w:r>
      <w:r w:rsidRPr="003C0263">
        <w:rPr>
          <w:sz w:val="24"/>
          <w:szCs w:val="24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F3F5C" w:rsidRPr="003C0263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after="0" w:line="240" w:lineRule="auto"/>
        <w:ind w:left="16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</w:t>
      </w:r>
    </w:p>
    <w:p w:rsidR="00D54CF8" w:rsidRPr="003C0263" w:rsidRDefault="00D54CF8" w:rsidP="00416AED">
      <w:pPr>
        <w:pStyle w:val="1"/>
        <w:shd w:val="clear" w:color="auto" w:fill="auto"/>
        <w:spacing w:after="0" w:line="240" w:lineRule="auto"/>
        <w:ind w:left="16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 xml:space="preserve">средств, </w:t>
      </w:r>
      <w:proofErr w:type="gramStart"/>
      <w:r w:rsidRPr="003C0263">
        <w:rPr>
          <w:sz w:val="24"/>
          <w:szCs w:val="24"/>
        </w:rPr>
        <w:t>указанным</w:t>
      </w:r>
      <w:proofErr w:type="gramEnd"/>
      <w:r w:rsidRPr="003C0263">
        <w:rPr>
          <w:sz w:val="24"/>
          <w:szCs w:val="24"/>
        </w:rPr>
        <w:t xml:space="preserve"> в документе, подтверждающем возникновение денежного обязательства.</w:t>
      </w:r>
    </w:p>
    <w:p w:rsidR="00D54CF8" w:rsidRPr="003C0263" w:rsidRDefault="00D54CF8" w:rsidP="00416AED">
      <w:pPr>
        <w:pStyle w:val="1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40" w:lineRule="auto"/>
        <w:ind w:left="100" w:right="60" w:firstLine="240"/>
        <w:rPr>
          <w:sz w:val="24"/>
          <w:szCs w:val="24"/>
        </w:rPr>
      </w:pPr>
      <w:r w:rsidRPr="003C0263">
        <w:rPr>
          <w:sz w:val="24"/>
          <w:szCs w:val="24"/>
        </w:rPr>
        <w:t>не превышение указанного в Заявке на кассовый расход авансового платежа над предельным размером авансового платежа, установленного постановлением администрации сельского поселения «Жипхегенское» в случае представления Заявки для оплаты денежных обязательств по договору (государственному контракту)</w:t>
      </w:r>
    </w:p>
    <w:p w:rsidR="00D54CF8" w:rsidRPr="003C0263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сельского поселения «Жипхегенское», утвержденного распоряжением администрации сельского поселения «Жипхегенское» (далее</w:t>
      </w:r>
      <w:proofErr w:type="gramEnd"/>
      <w:r w:rsidRPr="003C0263">
        <w:rPr>
          <w:sz w:val="24"/>
          <w:szCs w:val="24"/>
        </w:rPr>
        <w:t xml:space="preserve"> - </w:t>
      </w:r>
      <w:proofErr w:type="gramStart"/>
      <w:r w:rsidRPr="003C0263">
        <w:rPr>
          <w:sz w:val="24"/>
          <w:szCs w:val="24"/>
        </w:rPr>
        <w:t>Порядок учета бюджетных обязательств).</w:t>
      </w:r>
      <w:proofErr w:type="gramEnd"/>
    </w:p>
    <w:p w:rsidR="00D54CF8" w:rsidRPr="003C0263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4"/>
          <w:szCs w:val="24"/>
        </w:rPr>
      </w:pPr>
      <w:r w:rsidRPr="003C0263">
        <w:rPr>
          <w:sz w:val="24"/>
          <w:szCs w:val="24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3C0263">
        <w:rPr>
          <w:sz w:val="24"/>
          <w:szCs w:val="24"/>
        </w:rPr>
        <w:t>ств дл</w:t>
      </w:r>
      <w:proofErr w:type="gramEnd"/>
      <w:r w:rsidRPr="003C0263">
        <w:rPr>
          <w:sz w:val="24"/>
          <w:szCs w:val="24"/>
        </w:rPr>
        <w:t>я постановки на учет бюджетного обязательства.</w:t>
      </w:r>
    </w:p>
    <w:p w:rsidR="00D54CF8" w:rsidRPr="003C0263" w:rsidRDefault="00D54CF8" w:rsidP="00416AED">
      <w:pPr>
        <w:pStyle w:val="10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C0263">
        <w:rPr>
          <w:sz w:val="24"/>
          <w:szCs w:val="24"/>
        </w:rPr>
        <w:t>12</w:t>
      </w:r>
      <w:r w:rsidRPr="003C0263">
        <w:rPr>
          <w:sz w:val="24"/>
          <w:szCs w:val="24"/>
          <w:vertAlign w:val="superscript"/>
        </w:rPr>
        <w:t>1</w:t>
      </w:r>
      <w:r w:rsidRPr="003C0263">
        <w:rPr>
          <w:sz w:val="24"/>
          <w:szCs w:val="24"/>
        </w:rPr>
        <w:t xml:space="preserve">.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3C0263">
        <w:rPr>
          <w:sz w:val="24"/>
          <w:szCs w:val="24"/>
        </w:rPr>
        <w:t xml:space="preserve">видов </w:t>
      </w:r>
      <w:r w:rsidRPr="003C0263">
        <w:rPr>
          <w:sz w:val="24"/>
          <w:szCs w:val="24"/>
        </w:rPr>
        <w:lastRenderedPageBreak/>
        <w:t>расходов классификации расходов бюджетов</w:t>
      </w:r>
      <w:proofErr w:type="gramEnd"/>
      <w:r w:rsidRPr="003C0263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D54CF8" w:rsidRPr="003C0263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47"/>
        </w:tabs>
        <w:spacing w:after="0" w:line="240" w:lineRule="auto"/>
        <w:ind w:left="100" w:right="60" w:firstLine="680"/>
        <w:rPr>
          <w:sz w:val="24"/>
          <w:szCs w:val="24"/>
        </w:rPr>
      </w:pPr>
      <w:r w:rsidRPr="003C0263">
        <w:rPr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54CF8" w:rsidRPr="003C0263" w:rsidRDefault="00D54CF8" w:rsidP="00416AED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after="0" w:line="240" w:lineRule="auto"/>
        <w:ind w:left="100" w:right="60" w:firstLine="680"/>
        <w:rPr>
          <w:sz w:val="24"/>
          <w:szCs w:val="24"/>
        </w:rPr>
      </w:pPr>
      <w:r w:rsidRPr="003C0263">
        <w:rPr>
          <w:sz w:val="24"/>
          <w:szCs w:val="24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3C0263" w:rsidRDefault="00D54CF8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4"/>
          <w:szCs w:val="24"/>
        </w:rPr>
      </w:pPr>
      <w:r w:rsidRPr="003C0263">
        <w:rPr>
          <w:sz w:val="24"/>
          <w:szCs w:val="24"/>
        </w:rPr>
        <w:t>не превышение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D54CF8" w:rsidRPr="003C0263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0" w:line="240" w:lineRule="auto"/>
        <w:ind w:left="80" w:right="60" w:firstLine="800"/>
        <w:rPr>
          <w:sz w:val="24"/>
          <w:szCs w:val="24"/>
        </w:rPr>
      </w:pPr>
      <w:r w:rsidRPr="003C0263">
        <w:rPr>
          <w:sz w:val="24"/>
          <w:szCs w:val="24"/>
        </w:rPr>
        <w:t>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D54CF8" w:rsidRPr="003C0263" w:rsidRDefault="00D54CF8" w:rsidP="00416AED">
      <w:pPr>
        <w:pStyle w:val="1"/>
        <w:shd w:val="clear" w:color="auto" w:fill="auto"/>
        <w:spacing w:after="0" w:line="240" w:lineRule="auto"/>
        <w:ind w:left="80" w:right="60" w:firstLine="800"/>
        <w:rPr>
          <w:sz w:val="24"/>
          <w:szCs w:val="24"/>
        </w:rPr>
      </w:pPr>
      <w:r w:rsidRPr="003C0263">
        <w:rPr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3C0263" w:rsidRDefault="00D54CF8" w:rsidP="00416AED">
      <w:pPr>
        <w:pStyle w:val="1"/>
        <w:numPr>
          <w:ilvl w:val="0"/>
          <w:numId w:val="10"/>
        </w:numPr>
        <w:shd w:val="clear" w:color="auto" w:fill="auto"/>
        <w:tabs>
          <w:tab w:val="left" w:pos="637"/>
        </w:tabs>
        <w:spacing w:after="0" w:line="240" w:lineRule="auto"/>
        <w:ind w:left="80" w:right="60" w:firstLine="200"/>
        <w:rPr>
          <w:sz w:val="24"/>
          <w:szCs w:val="24"/>
        </w:rPr>
      </w:pPr>
      <w:r w:rsidRPr="003C0263">
        <w:rPr>
          <w:sz w:val="24"/>
          <w:szCs w:val="24"/>
        </w:rPr>
        <w:t xml:space="preserve">не 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3C0263">
        <w:rPr>
          <w:sz w:val="24"/>
          <w:szCs w:val="24"/>
        </w:rPr>
        <w:t>администратора источников внутреннего финансирования дефицита бюджета</w:t>
      </w:r>
      <w:proofErr w:type="gramEnd"/>
      <w:r w:rsidRPr="003C0263">
        <w:rPr>
          <w:sz w:val="24"/>
          <w:szCs w:val="24"/>
        </w:rPr>
        <w:t>.</w:t>
      </w:r>
    </w:p>
    <w:p w:rsidR="00D54CF8" w:rsidRPr="003C0263" w:rsidRDefault="00D54CF8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0" w:right="60" w:firstLine="771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В случае если форма или информация, указанная в Заявке, не соответствуют требованиям, установленным пунктами 5,6,11,12,12,1, 13,14, настоящего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Pr="003C0263">
        <w:rPr>
          <w:sz w:val="24"/>
          <w:szCs w:val="24"/>
        </w:rPr>
        <w:t xml:space="preserve"> </w:t>
      </w:r>
      <w:proofErr w:type="gramStart"/>
      <w:r w:rsidRPr="003C0263">
        <w:rPr>
          <w:sz w:val="24"/>
          <w:szCs w:val="24"/>
        </w:rPr>
        <w:t>носителе</w:t>
      </w:r>
      <w:proofErr w:type="gramEnd"/>
      <w:r w:rsidRPr="003C0263">
        <w:rPr>
          <w:sz w:val="24"/>
          <w:szCs w:val="24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D54CF8" w:rsidRPr="003C0263" w:rsidRDefault="00D54CF8" w:rsidP="00416AED">
      <w:pPr>
        <w:pStyle w:val="1"/>
        <w:shd w:val="clear" w:color="auto" w:fill="auto"/>
        <w:spacing w:after="0" w:line="240" w:lineRule="auto"/>
        <w:ind w:left="80" w:right="60" w:firstLine="628"/>
        <w:rPr>
          <w:sz w:val="24"/>
          <w:szCs w:val="24"/>
        </w:rPr>
      </w:pPr>
      <w:r w:rsidRPr="003C0263">
        <w:rPr>
          <w:sz w:val="24"/>
          <w:szCs w:val="24"/>
        </w:rPr>
        <w:t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D54CF8" w:rsidRPr="003C0263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40" w:lineRule="auto"/>
        <w:ind w:left="80" w:right="60" w:firstLine="200"/>
        <w:rPr>
          <w:sz w:val="24"/>
          <w:szCs w:val="24"/>
        </w:rPr>
      </w:pPr>
      <w:proofErr w:type="gramStart"/>
      <w:r w:rsidRPr="003C0263">
        <w:rPr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54CF8" w:rsidRPr="003C0263" w:rsidRDefault="00D54CF8" w:rsidP="00416AED">
      <w:pPr>
        <w:pStyle w:val="1"/>
        <w:shd w:val="clear" w:color="auto" w:fill="auto"/>
        <w:tabs>
          <w:tab w:val="left" w:pos="1497"/>
        </w:tabs>
        <w:spacing w:after="0" w:line="374" w:lineRule="exact"/>
        <w:ind w:right="60" w:firstLine="0"/>
        <w:rPr>
          <w:sz w:val="24"/>
          <w:szCs w:val="24"/>
        </w:rPr>
      </w:pPr>
    </w:p>
    <w:p w:rsidR="00A801C4" w:rsidRPr="003C0263" w:rsidRDefault="00A801C4" w:rsidP="00A801C4">
      <w:pPr>
        <w:tabs>
          <w:tab w:val="left" w:pos="4050"/>
        </w:tabs>
        <w:rPr>
          <w:sz w:val="24"/>
          <w:szCs w:val="24"/>
        </w:rPr>
      </w:pPr>
    </w:p>
    <w:p w:rsidR="00015B2F" w:rsidRPr="003C0263" w:rsidRDefault="00015B2F" w:rsidP="00A801C4">
      <w:pPr>
        <w:rPr>
          <w:sz w:val="24"/>
          <w:szCs w:val="24"/>
        </w:rPr>
      </w:pPr>
    </w:p>
    <w:sectPr w:rsidR="00015B2F" w:rsidRPr="003C026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FC"/>
    <w:multiLevelType w:val="multilevel"/>
    <w:tmpl w:val="B0367F1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927D3"/>
    <w:multiLevelType w:val="hybridMultilevel"/>
    <w:tmpl w:val="CA34E15C"/>
    <w:lvl w:ilvl="0" w:tplc="5204D1F2">
      <w:start w:val="1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17CF06F6"/>
    <w:multiLevelType w:val="multilevel"/>
    <w:tmpl w:val="8468F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75C59"/>
    <w:multiLevelType w:val="multilevel"/>
    <w:tmpl w:val="1216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17223"/>
    <w:multiLevelType w:val="multilevel"/>
    <w:tmpl w:val="E604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74655"/>
    <w:multiLevelType w:val="multilevel"/>
    <w:tmpl w:val="D4683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731F2"/>
    <w:multiLevelType w:val="multilevel"/>
    <w:tmpl w:val="7D4A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84D71"/>
    <w:multiLevelType w:val="multilevel"/>
    <w:tmpl w:val="44920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A1F3A"/>
    <w:multiLevelType w:val="multilevel"/>
    <w:tmpl w:val="4C00E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C4"/>
    <w:rsid w:val="00015B2F"/>
    <w:rsid w:val="001B414F"/>
    <w:rsid w:val="003C0263"/>
    <w:rsid w:val="00416AED"/>
    <w:rsid w:val="006F0CED"/>
    <w:rsid w:val="00751D49"/>
    <w:rsid w:val="008602D5"/>
    <w:rsid w:val="00A801C4"/>
    <w:rsid w:val="00B81E8A"/>
    <w:rsid w:val="00D54CF8"/>
    <w:rsid w:val="00DF3F5C"/>
    <w:rsid w:val="00F07947"/>
    <w:rsid w:val="00F2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4"/>
    <w:pPr>
      <w:spacing w:before="100" w:beforeAutospacing="1" w:after="100" w:afterAutospacing="1" w:line="336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801C4"/>
    <w:rPr>
      <w:rFonts w:ascii="Times New Roman" w:hAnsi="Times New Roman" w:cs="Times New Roman" w:hint="default"/>
      <w:sz w:val="24"/>
      <w:szCs w:val="24"/>
    </w:rPr>
  </w:style>
  <w:style w:type="character" w:customStyle="1" w:styleId="5">
    <w:name w:val="Основной текст (5)_"/>
    <w:basedOn w:val="a0"/>
    <w:link w:val="50"/>
    <w:rsid w:val="00A801C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01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0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1C4"/>
    <w:pPr>
      <w:widowControl w:val="0"/>
      <w:shd w:val="clear" w:color="auto" w:fill="FFFFFF"/>
      <w:spacing w:before="480" w:beforeAutospacing="0" w:after="480" w:afterAutospacing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A801C4"/>
    <w:pPr>
      <w:widowControl w:val="0"/>
      <w:shd w:val="clear" w:color="auto" w:fill="FFFFFF"/>
      <w:spacing w:before="4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A801C4"/>
    <w:pPr>
      <w:widowControl w:val="0"/>
      <w:shd w:val="clear" w:color="auto" w:fill="FFFFFF"/>
      <w:spacing w:before="0" w:beforeAutospacing="0" w:after="120" w:afterAutospacing="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801C4"/>
    <w:pPr>
      <w:spacing w:before="0" w:beforeAutospacing="0" w:after="160" w:afterAutospacing="0" w:line="259" w:lineRule="auto"/>
      <w:ind w:left="720"/>
      <w:contextualSpacing/>
      <w:jc w:val="left"/>
    </w:pPr>
  </w:style>
  <w:style w:type="character" w:customStyle="1" w:styleId="8">
    <w:name w:val="Основной текст (8)_"/>
    <w:basedOn w:val="a0"/>
    <w:link w:val="80"/>
    <w:rsid w:val="00A801C4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01C4"/>
    <w:pPr>
      <w:widowControl w:val="0"/>
      <w:shd w:val="clear" w:color="auto" w:fill="FFFFFF"/>
      <w:spacing w:before="1140" w:beforeAutospacing="0" w:after="0" w:afterAutospacing="0" w:line="370" w:lineRule="exact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6pt">
    <w:name w:val="Основной текст + 6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pt">
    <w:name w:val="Основной текст + 4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">
    <w:name w:val="Основной текст (9)_"/>
    <w:basedOn w:val="a0"/>
    <w:link w:val="90"/>
    <w:rsid w:val="00DF3F5C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3F5C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Impact" w:eastAsia="Impact" w:hAnsi="Impact" w:cs="Impact"/>
      <w:sz w:val="17"/>
      <w:szCs w:val="17"/>
    </w:rPr>
  </w:style>
  <w:style w:type="character" w:customStyle="1" w:styleId="ArialUnicodeMS115pt">
    <w:name w:val="Основной текст + Arial Unicode MS;11;5 pt;Курсив"/>
    <w:basedOn w:val="a3"/>
    <w:rsid w:val="00D54CF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sid w:val="00D54C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4CF8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2019-03-11T19:05:00Z</cp:lastPrinted>
  <dcterms:created xsi:type="dcterms:W3CDTF">2019-03-07T20:48:00Z</dcterms:created>
  <dcterms:modified xsi:type="dcterms:W3CDTF">2019-03-11T19:06:00Z</dcterms:modified>
</cp:coreProperties>
</file>