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0" w:rsidRPr="009D4C9E" w:rsidRDefault="003343B0" w:rsidP="00334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</w:t>
      </w:r>
      <w:r w:rsidR="00820BF8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«Хилогосонское»</w:t>
      </w:r>
    </w:p>
    <w:p w:rsidR="003343B0" w:rsidRPr="009D4C9E" w:rsidRDefault="003343B0" w:rsidP="00334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43B0" w:rsidRPr="00265598" w:rsidRDefault="003343B0" w:rsidP="00334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6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65598">
        <w:rPr>
          <w:rFonts w:ascii="Times New Roman" w:hAnsi="Times New Roman" w:cs="Times New Roman"/>
          <w:sz w:val="28"/>
          <w:szCs w:val="28"/>
        </w:rPr>
        <w:t xml:space="preserve"> 201</w:t>
      </w:r>
      <w:r w:rsidR="00337D00">
        <w:rPr>
          <w:rFonts w:ascii="Times New Roman" w:hAnsi="Times New Roman" w:cs="Times New Roman"/>
          <w:sz w:val="28"/>
          <w:szCs w:val="28"/>
        </w:rPr>
        <w:t>8</w:t>
      </w:r>
      <w:r w:rsidRPr="0026559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337D00">
        <w:rPr>
          <w:rFonts w:ascii="Times New Roman" w:hAnsi="Times New Roman" w:cs="Times New Roman"/>
          <w:sz w:val="28"/>
          <w:szCs w:val="28"/>
        </w:rPr>
        <w:t xml:space="preserve">                             № 21</w:t>
      </w:r>
      <w:r w:rsidRPr="00265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3B0" w:rsidRPr="00DA0B4E" w:rsidRDefault="003343B0" w:rsidP="0033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3343B0" w:rsidRDefault="003343B0" w:rsidP="003343B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3B0" w:rsidRPr="009D4C9E" w:rsidRDefault="003343B0" w:rsidP="003343B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 и исполнению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сельского поселения «Хилогосонское»</w:t>
      </w:r>
    </w:p>
    <w:p w:rsidR="003343B0" w:rsidRPr="009D4C9E" w:rsidRDefault="003343B0" w:rsidP="003343B0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3343B0" w:rsidRPr="009D4C9E" w:rsidRDefault="003343B0" w:rsidP="003343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3B0" w:rsidRPr="004437C3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443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37C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4437C3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>главного бухгалтера администрации сельского поселения «Хилогосонское» Евсееву Надежду Николаевну.</w:t>
      </w:r>
    </w:p>
    <w:p w:rsidR="003343B0" w:rsidRDefault="003343B0" w:rsidP="003343B0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343B0" w:rsidRPr="008F6CA7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>«</w:t>
      </w:r>
      <w:r w:rsidR="00820BF8">
        <w:rPr>
          <w:rFonts w:ascii="Times New Roman" w:hAnsi="Times New Roman"/>
          <w:sz w:val="28"/>
          <w:szCs w:val="28"/>
        </w:rPr>
        <w:t>Хилогосонское</w:t>
      </w:r>
      <w:r w:rsidRPr="008F6CA7">
        <w:rPr>
          <w:rFonts w:ascii="Times New Roman" w:hAnsi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0BF8">
        <w:rPr>
          <w:rFonts w:ascii="Times New Roman" w:hAnsi="Times New Roman"/>
          <w:sz w:val="28"/>
          <w:szCs w:val="28"/>
        </w:rPr>
        <w:t xml:space="preserve">                                 Ц-Д.В.Намдыков</w:t>
      </w: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Pr="004437C3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C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437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437C3">
        <w:rPr>
          <w:rFonts w:ascii="Times New Roman" w:hAnsi="Times New Roman"/>
          <w:sz w:val="28"/>
          <w:szCs w:val="28"/>
        </w:rPr>
        <w:t>:</w:t>
      </w:r>
    </w:p>
    <w:p w:rsidR="003343B0" w:rsidRPr="004437C3" w:rsidRDefault="003343B0" w:rsidP="003343B0"/>
    <w:p w:rsidR="003343B0" w:rsidRPr="009D4C9E" w:rsidRDefault="003343B0" w:rsidP="003343B0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43B0" w:rsidRDefault="003343B0" w:rsidP="003343B0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3343B0" w:rsidRPr="009D4C9E" w:rsidRDefault="003343B0" w:rsidP="003343B0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20BF8">
        <w:rPr>
          <w:rFonts w:ascii="Times New Roman" w:hAnsi="Times New Roman" w:cs="Times New Roman"/>
          <w:sz w:val="28"/>
          <w:szCs w:val="28"/>
        </w:rPr>
        <w:t>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43B0" w:rsidRPr="009D4C9E" w:rsidRDefault="003343B0" w:rsidP="003343B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9B6634">
        <w:rPr>
          <w:rFonts w:ascii="Times New Roman" w:hAnsi="Times New Roman" w:cs="Times New Roman"/>
          <w:sz w:val="28"/>
          <w:szCs w:val="28"/>
        </w:rPr>
        <w:t>21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B0" w:rsidRPr="009D4C9E" w:rsidRDefault="003343B0" w:rsidP="00334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343B0" w:rsidRDefault="003343B0" w:rsidP="003343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3343B0" w:rsidRPr="009D4C9E" w:rsidRDefault="00820BF8" w:rsidP="00334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«Хилогосонское</w:t>
      </w:r>
      <w:r w:rsidR="00334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343B0" w:rsidRPr="009D4C9E" w:rsidRDefault="003343B0" w:rsidP="0033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343B0" w:rsidRPr="009D4C9E" w:rsidRDefault="003343B0" w:rsidP="00334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3343B0" w:rsidRPr="009D4C9E" w:rsidRDefault="003343B0" w:rsidP="00334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20BF8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3343B0" w:rsidRPr="009D4C9E" w:rsidRDefault="003343B0" w:rsidP="003343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кассового плана по доходам бюджета сельского поселения на планируемый месяц 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прогноз (уточненный прогноз) 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прогноз (уточненный прогноз) по безвозмездным поступлениям в бюджет сельского поселения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для кассового плана по расходам бюджета сельского поселения на планируемый месяц  формируются на основании: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уточненной сводной бюджетной росписи бюджета сельского поселения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 (далее ГРБС);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прогноза (уточненного прогноза) кассовых выплат из бюджета сельского поселения по ГРБС. 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Показатели для кассового плана по источникам финансирования дефицита бюджета сельского поселения формируются на основании: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 сводной бюджетной росписи в части источников финансирования дефицита бюджета сельского поселения;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сельского поселения на планируемый месяц.</w:t>
      </w:r>
    </w:p>
    <w:p w:rsidR="003343B0" w:rsidRPr="009D4C9E" w:rsidRDefault="003343B0" w:rsidP="00334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Порядок представления сведений для составления и уточнения показателей кассового плана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бюджетов по главным  администраторам доходов.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Показатели для кассового плана по источникам финансирования дефицита бюджета сельского поселения формируются на основании: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сводной бюджетной росписи в части источников финансирования дефицита бюджета сельского поселения;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сельского поселения на планируемый месяц.</w:t>
      </w:r>
    </w:p>
    <w:p w:rsidR="003343B0" w:rsidRPr="009D4C9E" w:rsidRDefault="003343B0" w:rsidP="0033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B0" w:rsidRPr="009D4C9E" w:rsidRDefault="003343B0" w:rsidP="003343B0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3.3. Уточненные сведения о помесячном распределении </w:t>
      </w:r>
      <w:proofErr w:type="spellStart"/>
      <w:r w:rsidRPr="009D4C9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D4C9E">
        <w:rPr>
          <w:rFonts w:ascii="Times New Roman" w:hAnsi="Times New Roman" w:cs="Times New Roman"/>
          <w:sz w:val="28"/>
          <w:szCs w:val="28"/>
        </w:rPr>
        <w:t xml:space="preserve"> доходов, осуществляются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D4C9E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B0" w:rsidRDefault="003343B0" w:rsidP="0033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3343B0" w:rsidRPr="009D4C9E" w:rsidRDefault="003343B0" w:rsidP="0033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  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после получения сведений по показателям, указанных в главах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0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сельского поселения на предстоящий месяц. В случае не покрытия временного кассового разрыва источниками финансирования дефицита бюджета сельского поселения корректируется  прогноз кассовых выплат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 Кассовый план формируется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сельского поселения.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 до сельских поселений дополнительной классификаций не позднее 27 числа месяца, предшествующего планируемому месяцу.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Кассовый план на планируемый месяц утверждается главой администрации, не позднее 3 числа планируемого месяца.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 </w:t>
      </w:r>
      <w:r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Исполнение кассового плана бюджета сельского поселения осуществляется ежедневно на основании распоряжений на финансирование, пописанных уполномоченным должностным лицом.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6.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сельского поселения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840" w:rsidRDefault="009B6634"/>
    <w:sectPr w:rsidR="00710840" w:rsidSect="000F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43B0"/>
    <w:rsid w:val="000F1B5D"/>
    <w:rsid w:val="003343B0"/>
    <w:rsid w:val="00337D00"/>
    <w:rsid w:val="004E2260"/>
    <w:rsid w:val="006C29E6"/>
    <w:rsid w:val="00820BF8"/>
    <w:rsid w:val="008C72FA"/>
    <w:rsid w:val="009B6634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0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nhideWhenUsed/>
    <w:qFormat/>
    <w:rsid w:val="003343B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43B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33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3B0"/>
    <w:pPr>
      <w:ind w:left="720"/>
    </w:pPr>
  </w:style>
  <w:style w:type="paragraph" w:customStyle="1" w:styleId="ConsNormal">
    <w:name w:val="ConsNormal"/>
    <w:uiPriority w:val="99"/>
    <w:rsid w:val="0033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4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2019-03-12T12:15:00Z</dcterms:created>
  <dcterms:modified xsi:type="dcterms:W3CDTF">2019-03-12T13:36:00Z</dcterms:modified>
</cp:coreProperties>
</file>