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2646C8" w:rsidRPr="009E65A7" w:rsidRDefault="00B7678B" w:rsidP="002646C8">
      <w:pPr>
        <w:jc w:val="both"/>
        <w:rPr>
          <w:rFonts w:ascii="Segoe UI" w:hAnsi="Segoe UI" w:cs="Segoe UI"/>
          <w:sz w:val="32"/>
          <w:szCs w:val="32"/>
        </w:rPr>
      </w:pPr>
      <w:r w:rsidRPr="009E65A7">
        <w:rPr>
          <w:rFonts w:ascii="Segoe UI" w:hAnsi="Segoe UI" w:cs="Segoe UI"/>
          <w:sz w:val="32"/>
          <w:szCs w:val="32"/>
        </w:rPr>
        <w:t>Управлени</w:t>
      </w:r>
      <w:r w:rsidR="002646C8" w:rsidRPr="009E65A7">
        <w:rPr>
          <w:rFonts w:ascii="Segoe UI" w:hAnsi="Segoe UI" w:cs="Segoe UI"/>
          <w:sz w:val="32"/>
          <w:szCs w:val="32"/>
        </w:rPr>
        <w:t>е</w:t>
      </w:r>
      <w:r w:rsidRPr="009E65A7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Pr="009E65A7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9E65A7">
        <w:rPr>
          <w:rFonts w:ascii="Segoe UI" w:hAnsi="Segoe UI" w:cs="Segoe UI"/>
          <w:sz w:val="32"/>
          <w:szCs w:val="32"/>
        </w:rPr>
        <w:t>: м</w:t>
      </w:r>
      <w:r w:rsidR="002646C8" w:rsidRPr="009E65A7">
        <w:rPr>
          <w:rFonts w:ascii="Segoe UI" w:hAnsi="Segoe UI" w:cs="Segoe UI"/>
          <w:sz w:val="32"/>
          <w:szCs w:val="32"/>
        </w:rPr>
        <w:t xml:space="preserve">ежевание земельных участков </w:t>
      </w:r>
    </w:p>
    <w:p w:rsidR="002646C8" w:rsidRPr="002646C8" w:rsidRDefault="002646C8" w:rsidP="002646C8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2646C8">
        <w:rPr>
          <w:rFonts w:ascii="Segoe UI" w:hAnsi="Segoe UI" w:cs="Segoe UI"/>
          <w:sz w:val="24"/>
          <w:szCs w:val="24"/>
        </w:rPr>
        <w:t xml:space="preserve">Зачем делать межевание, если есть свидетельство о собственности на землю? </w:t>
      </w:r>
    </w:p>
    <w:p w:rsidR="00E76A61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Земельный кодекс запре</w:t>
      </w:r>
      <w:r w:rsidR="00570464">
        <w:rPr>
          <w:rFonts w:ascii="Segoe UI" w:eastAsia="Times New Roman" w:hAnsi="Segoe UI" w:cs="Segoe UI"/>
          <w:sz w:val="24"/>
          <w:szCs w:val="24"/>
          <w:lang w:eastAsia="ru-RU"/>
        </w:rPr>
        <w:t xml:space="preserve">щает 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земельны</w:t>
      </w:r>
      <w:r w:rsidR="00570464"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 участк</w:t>
      </w:r>
      <w:r w:rsidR="00570464">
        <w:rPr>
          <w:rFonts w:ascii="Segoe UI" w:eastAsia="Times New Roman" w:hAnsi="Segoe UI" w:cs="Segoe UI"/>
          <w:sz w:val="24"/>
          <w:szCs w:val="24"/>
          <w:lang w:eastAsia="ru-RU"/>
        </w:rPr>
        <w:t>ам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 без официально установленных границ быть объект</w:t>
      </w:r>
      <w:r w:rsidR="00570464">
        <w:rPr>
          <w:rFonts w:ascii="Segoe UI" w:eastAsia="Times New Roman" w:hAnsi="Segoe UI" w:cs="Segoe UI"/>
          <w:sz w:val="24"/>
          <w:szCs w:val="24"/>
          <w:lang w:eastAsia="ru-RU"/>
        </w:rPr>
        <w:t>ом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гражданского оборота.</w:t>
      </w:r>
      <w:r w:rsidR="005F6AA4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Обязательность проведения на земельных участках межевания закрепляются законодательным актом «О внесении изменений в Федеральный закон «О государственном кадастре недвижимости» и отдельные законодательные акты». </w:t>
      </w:r>
    </w:p>
    <w:p w:rsidR="00E76A61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Изменения были внесены 1 января 2015 года, а сам закон нач</w:t>
      </w:r>
      <w:r w:rsidR="00CA2D5E">
        <w:rPr>
          <w:rFonts w:ascii="Segoe UI" w:eastAsia="Times New Roman" w:hAnsi="Segoe UI" w:cs="Segoe UI"/>
          <w:sz w:val="24"/>
          <w:szCs w:val="24"/>
          <w:lang w:eastAsia="ru-RU"/>
        </w:rPr>
        <w:t>ал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 действовать на территории России с 1 января 2018 года.</w:t>
      </w:r>
      <w:r w:rsidR="00CA2D5E">
        <w:rPr>
          <w:rFonts w:ascii="Segoe UI" w:eastAsia="Times New Roman" w:hAnsi="Segoe UI" w:cs="Segoe UI"/>
          <w:sz w:val="24"/>
          <w:szCs w:val="24"/>
          <w:lang w:eastAsia="ru-RU"/>
        </w:rPr>
        <w:t xml:space="preserve"> Таким образом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, зарегистрировать права на любую категорию земельных участков без межевания невозможн</w:t>
      </w:r>
      <w:r w:rsidR="00CA2D5E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. Чтобы совершить любую сделку с землей (продать ее, передать в залог, подарить и пр.), следует </w:t>
      </w:r>
      <w:proofErr w:type="gramStart"/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сперва</w:t>
      </w:r>
      <w:proofErr w:type="gramEnd"/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провести на ней межевание. </w:t>
      </w:r>
    </w:p>
    <w:p w:rsidR="00E76A61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Для того чтобы приобрести реальное право на свой земельный участок, придется провести процедуру межевания, иначе с 2018 года распоряжаться своей землей невозможн</w:t>
      </w:r>
      <w:r w:rsidR="00093BA6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97054B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Землевладельцы привыкли проводить межевание своих участков только в случае споров с собственниками смежных земельных территорий либо при продаже земли. В таких ситуациях решение о процедуре межевания следует принимать с учетом всех деталей, при анализе всей информации. </w:t>
      </w:r>
    </w:p>
    <w:p w:rsidR="0097054B" w:rsidRDefault="00C06A6B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7B4D6C"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сли необходимо активно пользоваться земельным участком, иметь возможность распоряжаться им, исключить споры с соседями, то на данный момент лучше как можно быстрее определить границы, то есть провести межевание земельного участка. </w:t>
      </w:r>
    </w:p>
    <w:p w:rsidR="0097054B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Раньше межевание носило не обязательный характер, а заявительный. Вопрос о межевании, по сути, решался индивидуально каждым владельцем участка. В связи со вступившими изменениями в законодательство о земле собственникам участков теперь попросту придется проводить межевание, если они собираются проводить какие-либо юридические действия со своими наделами. </w:t>
      </w:r>
    </w:p>
    <w:p w:rsidR="0097054B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Однако если собственник не желает совершать сделки, предметом которых выступает его земля, то необходимости в межевании не будет. При этом он должен 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осознавать, что продать собственную землю, </w:t>
      </w:r>
      <w:r w:rsidR="0097054B">
        <w:rPr>
          <w:rFonts w:ascii="Segoe UI" w:eastAsia="Times New Roman" w:hAnsi="Segoe UI" w:cs="Segoe UI"/>
          <w:sz w:val="24"/>
          <w:szCs w:val="24"/>
          <w:lang w:eastAsia="ru-RU"/>
        </w:rPr>
        <w:t>передать ее в аренду, подарить и</w:t>
      </w: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ли передать в наследство без проведенного установления границ не получится. </w:t>
      </w:r>
    </w:p>
    <w:p w:rsidR="0097054B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То есть, если права на земельный участок оформлены в соответствии с буквой закона, споры с соседними землевладельцами отсутствуют, и в ближайшее время нет необходимости в продаже земли, то и после наступления 2018 года свой участок можно спокойно использовать без зафиксированных границ. </w:t>
      </w:r>
    </w:p>
    <w:p w:rsidR="0097054B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Тем не менее, к примеру, бывают такие ситуации: </w:t>
      </w:r>
    </w:p>
    <w:p w:rsidR="004F74DA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У собственника участка с каждой стороны находится смежный земельный надел таким образом, что его земля находится в центре между четырьмя другими участками. На каждом из наделов было проведено межевание (кроме центрального), в результате чего границы центрального участка также автоматически стали определенными. </w:t>
      </w:r>
    </w:p>
    <w:p w:rsidR="004F74DA" w:rsidRDefault="00D6113B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Возникает логичный</w:t>
      </w:r>
      <w:bookmarkStart w:id="0" w:name="_GoBack"/>
      <w:bookmarkEnd w:id="0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вопрос. З</w:t>
      </w:r>
      <w:r w:rsidR="007B4D6C"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ачем собственнику центрального земельного участка проводить недешевую процедуру межевания? И это далеко не единственная ситуация, при которой пропадает необходимость в проведении межевания. </w:t>
      </w:r>
    </w:p>
    <w:p w:rsidR="00892084" w:rsidRDefault="00302496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7B4D6C" w:rsidRPr="007B4D6C">
        <w:rPr>
          <w:rFonts w:ascii="Segoe UI" w:eastAsia="Times New Roman" w:hAnsi="Segoe UI" w:cs="Segoe UI"/>
          <w:sz w:val="24"/>
          <w:szCs w:val="24"/>
          <w:lang w:eastAsia="ru-RU"/>
        </w:rPr>
        <w:t xml:space="preserve">сли земля давно используется, споры с соседями отсутствуют, продавать земельный участок никто не собирается, права на земельную собственность оформлены строго по закону, то проведение процедуры межевания в срочном порядке до наступления 2018 года не нужно. Сделать это лучше при возникновении необходимости получения некоторых прав в распоряжении землей и при появлении других трудностей из-за отсутствия межевания. </w:t>
      </w:r>
    </w:p>
    <w:p w:rsidR="00CD4F20" w:rsidRDefault="007B4D6C" w:rsidP="00CF294D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B4D6C">
        <w:rPr>
          <w:rFonts w:ascii="Segoe UI" w:eastAsia="Times New Roman" w:hAnsi="Segoe UI" w:cs="Segoe UI"/>
          <w:sz w:val="24"/>
          <w:szCs w:val="24"/>
          <w:lang w:eastAsia="ru-RU"/>
        </w:rPr>
        <w:t>До вступления в силу изменений 2018 года регистрировать право собственности на земельный участок было возможным и без проведения процедуры межевания. Поэтому множество участков существует на праве собственности без размеченных границ кадастровой организацией. Принципиальных отличий нет, межевание является общим для всех и проводится каждый раз с новыми замерами.</w:t>
      </w:r>
    </w:p>
    <w:p w:rsidR="00FF02CF" w:rsidRPr="007B4D6C" w:rsidRDefault="00FF02CF" w:rsidP="007B4D6C">
      <w:pPr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FF02CF" w:rsidRPr="007B4D6C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41" w:rsidRDefault="00023141" w:rsidP="003577E5">
      <w:pPr>
        <w:spacing w:after="0" w:line="240" w:lineRule="auto"/>
      </w:pPr>
      <w:r>
        <w:separator/>
      </w:r>
    </w:p>
  </w:endnote>
  <w:endnote w:type="continuationSeparator" w:id="0">
    <w:p w:rsidR="00023141" w:rsidRDefault="00023141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D6113B" w:rsidRPr="00D6113B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2646C8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41" w:rsidRDefault="00023141" w:rsidP="003577E5">
      <w:pPr>
        <w:spacing w:after="0" w:line="240" w:lineRule="auto"/>
      </w:pPr>
      <w:r>
        <w:separator/>
      </w:r>
    </w:p>
  </w:footnote>
  <w:footnote w:type="continuationSeparator" w:id="0">
    <w:p w:rsidR="00023141" w:rsidRDefault="00023141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3141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3BA6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0687C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0CA4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563D"/>
    <w:rsid w:val="00236179"/>
    <w:rsid w:val="00250416"/>
    <w:rsid w:val="00251CB9"/>
    <w:rsid w:val="00251D40"/>
    <w:rsid w:val="00257038"/>
    <w:rsid w:val="002575B8"/>
    <w:rsid w:val="0026120C"/>
    <w:rsid w:val="00261C64"/>
    <w:rsid w:val="002646C8"/>
    <w:rsid w:val="00266352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87025"/>
    <w:rsid w:val="00293711"/>
    <w:rsid w:val="002A2D3C"/>
    <w:rsid w:val="002A339E"/>
    <w:rsid w:val="002A3866"/>
    <w:rsid w:val="002A67A1"/>
    <w:rsid w:val="002A69D0"/>
    <w:rsid w:val="002B1DDE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496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7533C"/>
    <w:rsid w:val="004756F0"/>
    <w:rsid w:val="0048056F"/>
    <w:rsid w:val="00482C7F"/>
    <w:rsid w:val="00484F49"/>
    <w:rsid w:val="00486AB5"/>
    <w:rsid w:val="00486D9F"/>
    <w:rsid w:val="00490759"/>
    <w:rsid w:val="004A060B"/>
    <w:rsid w:val="004A3F07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4F74DA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64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5F6AA4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87C37"/>
    <w:rsid w:val="00791203"/>
    <w:rsid w:val="00794F62"/>
    <w:rsid w:val="00796472"/>
    <w:rsid w:val="007B22F9"/>
    <w:rsid w:val="007B3052"/>
    <w:rsid w:val="007B4D6C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92084"/>
    <w:rsid w:val="008A1F9E"/>
    <w:rsid w:val="008B4A25"/>
    <w:rsid w:val="008B4E30"/>
    <w:rsid w:val="008B6EA3"/>
    <w:rsid w:val="008C0634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1081"/>
    <w:rsid w:val="00932686"/>
    <w:rsid w:val="0093693F"/>
    <w:rsid w:val="00940A84"/>
    <w:rsid w:val="009420F2"/>
    <w:rsid w:val="00944C4C"/>
    <w:rsid w:val="009479AA"/>
    <w:rsid w:val="00951FBB"/>
    <w:rsid w:val="00956527"/>
    <w:rsid w:val="009672DC"/>
    <w:rsid w:val="0097054B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E65A7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710"/>
    <w:rsid w:val="00AA2FAD"/>
    <w:rsid w:val="00AB3B12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06A6B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2D5E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4F20"/>
    <w:rsid w:val="00CD69BB"/>
    <w:rsid w:val="00CE0BC6"/>
    <w:rsid w:val="00CE33BF"/>
    <w:rsid w:val="00CE46D3"/>
    <w:rsid w:val="00CF0277"/>
    <w:rsid w:val="00CF294D"/>
    <w:rsid w:val="00D05E54"/>
    <w:rsid w:val="00D13DCA"/>
    <w:rsid w:val="00D147D8"/>
    <w:rsid w:val="00D26A0E"/>
    <w:rsid w:val="00D27E4E"/>
    <w:rsid w:val="00D31B4F"/>
    <w:rsid w:val="00D330D8"/>
    <w:rsid w:val="00D36407"/>
    <w:rsid w:val="00D40AEB"/>
    <w:rsid w:val="00D4499D"/>
    <w:rsid w:val="00D45AF9"/>
    <w:rsid w:val="00D579D1"/>
    <w:rsid w:val="00D6113B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631"/>
    <w:rsid w:val="00E70709"/>
    <w:rsid w:val="00E72368"/>
    <w:rsid w:val="00E745A3"/>
    <w:rsid w:val="00E76A61"/>
    <w:rsid w:val="00E801F3"/>
    <w:rsid w:val="00E915E0"/>
    <w:rsid w:val="00E95509"/>
    <w:rsid w:val="00E95580"/>
    <w:rsid w:val="00EA36C1"/>
    <w:rsid w:val="00EA7777"/>
    <w:rsid w:val="00EB6C3D"/>
    <w:rsid w:val="00EC02E4"/>
    <w:rsid w:val="00EC26AB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1F7A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E4A4-A436-4CFF-914F-25ACCCCB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297</cp:revision>
  <cp:lastPrinted>2018-09-03T01:00:00Z</cp:lastPrinted>
  <dcterms:created xsi:type="dcterms:W3CDTF">2015-10-26T06:42:00Z</dcterms:created>
  <dcterms:modified xsi:type="dcterms:W3CDTF">2019-02-25T00:55:00Z</dcterms:modified>
</cp:coreProperties>
</file>