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52" w:rsidRPr="00966552" w:rsidRDefault="00966552" w:rsidP="0096655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966552">
        <w:rPr>
          <w:rFonts w:ascii="Arial" w:eastAsia="Times New Roman" w:hAnsi="Arial" w:cs="Arial"/>
          <w:color w:val="333333"/>
          <w:kern w:val="36"/>
          <w:sz w:val="38"/>
          <w:szCs w:val="38"/>
        </w:rPr>
        <w:t>Вы выбрали ЕСХН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Единый сельскохозяйственный налог (ЕСХН) предназначен для сельскохозяйственных товаропроизводителей, определенных пунктами 2 и 2.1 статьи 346.2 Налогового кодекса.</w:t>
      </w:r>
    </w:p>
    <w:p w:rsidR="00966552" w:rsidRPr="00966552" w:rsidRDefault="00966552" w:rsidP="00966552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</w:rPr>
        <w:t> </w:t>
      </w:r>
      <w:r w:rsidRPr="00966552">
        <w:rPr>
          <w:rFonts w:ascii="Arial" w:eastAsia="Times New Roman" w:hAnsi="Arial" w:cs="Arial"/>
          <w:color w:val="333333"/>
          <w:sz w:val="19"/>
          <w:szCs w:val="19"/>
        </w:rPr>
        <w:t>Понятие сельскохозяйственной продукции определено пунктом 3 статьи 346.2 Налогового кодекса.</w:t>
      </w:r>
    </w:p>
    <w:p w:rsidR="00966552" w:rsidRPr="00966552" w:rsidRDefault="00966552" w:rsidP="00966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Если организация или индивидуальный предприниматель, не производят сельхозпродукцию, а только осуществляете её первичную или последующую – промышленную - переработку, то указанный режим налогообложения применять нельзя. Также невозможен переход на ЕСХН для организаций и индивидуальных предпринимателей, указанных в пункте 6 статьи 346.2 Налогового кодекса.</w:t>
      </w:r>
    </w:p>
    <w:p w:rsidR="00966552" w:rsidRPr="00966552" w:rsidRDefault="00966552" w:rsidP="00966552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</w:rPr>
        <w:t> </w:t>
      </w:r>
      <w:proofErr w:type="gramStart"/>
      <w:r w:rsidRPr="00966552">
        <w:rPr>
          <w:rFonts w:ascii="Arial" w:eastAsia="Times New Roman" w:hAnsi="Arial" w:cs="Arial"/>
          <w:color w:val="333333"/>
          <w:sz w:val="19"/>
          <w:szCs w:val="19"/>
        </w:rPr>
        <w:t>Переход на данную систему налогообложения имеет добровольный характер и осуществляется путем подачи в территориальный налоговый орган по месту нахождения организации (месту жительства индивидуального предпринимателя) заявления, составленного в произвольной форме или по форме, рекомендованной ФНС России (форма заявления (№26.1-1) о переходе на ЕСХН, утвержденного Приказом МНС России от 28.01.2004 №БГ-3-22/58 (в ред. от 17.08.2005).</w:t>
      </w:r>
      <w:proofErr w:type="gramEnd"/>
    </w:p>
    <w:p w:rsidR="00966552" w:rsidRPr="00966552" w:rsidRDefault="00966552" w:rsidP="00966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При этом в заявлении необходимо указать долю дохода от реализации произведенной собственными силами сельхозпродукции (включая продукцию первичной переработки) в общем доходе от всех видов деятельности за предшествующий год. Эта доля должна быть не менее 70 процентов.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Порядок подачи заявления и перехода на ЕСХН подробно отражен в пунктах 1 и 2 статьи 346.3 Налогового кодекса.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 xml:space="preserve">Перейти на ЕСХН можно или с начала налогового периода, т.е. с начала календарного года, или </w:t>
      </w:r>
      <w:proofErr w:type="gramStart"/>
      <w:r w:rsidRPr="00966552">
        <w:rPr>
          <w:rFonts w:ascii="Arial" w:eastAsia="Times New Roman" w:hAnsi="Arial" w:cs="Arial"/>
          <w:color w:val="444444"/>
          <w:sz w:val="19"/>
          <w:szCs w:val="19"/>
        </w:rPr>
        <w:t>с даты</w:t>
      </w:r>
      <w:proofErr w:type="gramEnd"/>
      <w:r w:rsidRPr="00966552">
        <w:rPr>
          <w:rFonts w:ascii="Arial" w:eastAsia="Times New Roman" w:hAnsi="Arial" w:cs="Arial"/>
          <w:color w:val="444444"/>
          <w:sz w:val="19"/>
          <w:szCs w:val="19"/>
        </w:rPr>
        <w:t xml:space="preserve"> государственной регистрации (создания) организации или индивидуального предпринимателя.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b/>
          <w:bCs/>
          <w:color w:val="444444"/>
          <w:sz w:val="19"/>
          <w:szCs w:val="19"/>
        </w:rPr>
        <w:t>Перейти на ЕСХН можно:</w:t>
      </w:r>
    </w:p>
    <w:p w:rsidR="00966552" w:rsidRPr="00966552" w:rsidRDefault="00966552" w:rsidP="00966552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t>в общем порядке с начала налогового периода (календарного года), подав заявление о переходе на уплату ЕСХН с 20 октября по 20 декабря года, предшествующего году, начиная с которого сельскохозяйственные товаропроизводители переходят на уплату единого сельскохозяйственного налога;</w:t>
      </w:r>
    </w:p>
    <w:p w:rsidR="00966552" w:rsidRPr="00966552" w:rsidRDefault="00966552" w:rsidP="00966552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t xml:space="preserve">с момента регистрации юридического лица или постановки на учет в качестве индивидуального предпринимателя, подав заявление в пятидневный срок </w:t>
      </w:r>
      <w:proofErr w:type="gramStart"/>
      <w:r w:rsidRPr="00966552">
        <w:rPr>
          <w:rFonts w:ascii="Arial" w:eastAsia="Times New Roman" w:hAnsi="Arial" w:cs="Arial"/>
          <w:color w:val="333333"/>
          <w:sz w:val="19"/>
          <w:szCs w:val="19"/>
        </w:rPr>
        <w:t>с даты постановки</w:t>
      </w:r>
      <w:proofErr w:type="gramEnd"/>
      <w:r w:rsidRPr="00966552">
        <w:rPr>
          <w:rFonts w:ascii="Arial" w:eastAsia="Times New Roman" w:hAnsi="Arial" w:cs="Arial"/>
          <w:color w:val="333333"/>
          <w:sz w:val="19"/>
          <w:szCs w:val="19"/>
        </w:rPr>
        <w:t xml:space="preserve"> на учет в налоговом органе.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Применяя ЕСХН, налогоплательщик освобождается от уплаты следующих налогов: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В то же время, использование ЕСХН не освобождает от уплаты иных налогов и сборов, которые уплачиваются в соответствии с иными режимами налогообложения, предусмотренными законодательством Российской Федерации о налогах и сборах.</w:t>
      </w:r>
    </w:p>
    <w:p w:rsidR="00966552" w:rsidRPr="00966552" w:rsidRDefault="00966552" w:rsidP="00966552">
      <w:pPr>
        <w:numPr>
          <w:ilvl w:val="0"/>
          <w:numId w:val="4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</w:rPr>
        <w:t> </w:t>
      </w:r>
      <w:proofErr w:type="gramStart"/>
      <w:r w:rsidRPr="00966552">
        <w:rPr>
          <w:rFonts w:ascii="Arial" w:eastAsia="Times New Roman" w:hAnsi="Arial" w:cs="Arial"/>
          <w:color w:val="333333"/>
          <w:sz w:val="19"/>
          <w:szCs w:val="19"/>
        </w:rPr>
        <w:t>Все выше сказанное регламентировано статьей 346.1 Налогового кодекса (в редакции, действующей до 01.01.2010.</w:t>
      </w:r>
      <w:proofErr w:type="gramEnd"/>
      <w:r w:rsidRPr="00966552">
        <w:rPr>
          <w:rFonts w:ascii="Arial" w:eastAsia="Times New Roman" w:hAnsi="Arial" w:cs="Arial"/>
          <w:color w:val="333333"/>
          <w:sz w:val="19"/>
          <w:szCs w:val="19"/>
        </w:rPr>
        <w:t xml:space="preserve"> С 1 января 2010 г. на территории Российской Федерации вводится новый порядок уплаты страховых взносов в ПФ РФ, ФСС РФ, ФФОМС и ТФОМС. </w:t>
      </w:r>
      <w:proofErr w:type="gramStart"/>
      <w:r w:rsidRPr="00966552">
        <w:rPr>
          <w:rFonts w:ascii="Arial" w:eastAsia="Times New Roman" w:hAnsi="Arial" w:cs="Arial"/>
          <w:color w:val="333333"/>
          <w:sz w:val="19"/>
          <w:szCs w:val="19"/>
        </w:rPr>
        <w:t>С указанной даты единый социальный налог отменяется).</w:t>
      </w:r>
      <w:proofErr w:type="gramEnd"/>
      <w:r w:rsidRPr="00966552">
        <w:rPr>
          <w:rFonts w:ascii="Arial" w:eastAsia="Times New Roman" w:hAnsi="Arial" w:cs="Arial"/>
          <w:color w:val="333333"/>
          <w:sz w:val="19"/>
          <w:szCs w:val="19"/>
        </w:rPr>
        <w:t xml:space="preserve"> Налоговым периодом при ЕСХН признается календарный год, отчетным – полугодие (статья 346.7 Налогового кодекса). Объект налогообложения ЕСХН установлен статьей 346.4 Налогового кодекса как Доходы, уменьшенные на величину Расходов.</w:t>
      </w:r>
    </w:p>
    <w:p w:rsidR="00966552" w:rsidRPr="00966552" w:rsidRDefault="00966552" w:rsidP="00966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ЕСХН исчисляется умножением указанного объекта налогообложения на ставку налога, равную 6 %. Данный порядок исчисления ЕСХН, а также его уплаты и зачисления регламентирован статьей 346.9 Налогового кодекса. Порядок определения доходов и расходов установлен статьей 346.5 Налогового кодекса. Состав расходов ограничен перечнем, определенным пунктом 2 статьи 346.5 Налогового кодекса.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lastRenderedPageBreak/>
        <w:t>Организации обязаны вести учет показателей своей деятельности, необходимых для исчисления налоговой базы и суммы ЕСХН, на основании данных бухгалтерского учета с учетом положений гл. 26.1 Налогового кодекса.</w:t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966552">
        <w:rPr>
          <w:rFonts w:ascii="Arial" w:eastAsia="Times New Roman" w:hAnsi="Arial" w:cs="Arial"/>
          <w:color w:val="444444"/>
          <w:sz w:val="19"/>
          <w:szCs w:val="19"/>
        </w:rPr>
        <w:t>Индивидуальные предприниматели ведут учет доходов и расходов для целей исчисления налоговой базы по ЕСХН в Книге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форма и Порядок заполнения которой утверждены Приказом Минфина России от 11.12.2006 №169н (в редакции приказа Минфина России от 31.12.2008 №159н).</w:t>
      </w:r>
      <w:proofErr w:type="gramEnd"/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color w:val="444444"/>
          <w:sz w:val="19"/>
          <w:szCs w:val="19"/>
        </w:rPr>
        <w:t>Порядок и сроки подачи декларации по ЕСХН указаны в статье 346.10 Налогового кодекса.</w:t>
      </w:r>
    </w:p>
    <w:p w:rsidR="00966552" w:rsidRPr="00966552" w:rsidRDefault="00966552" w:rsidP="00966552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t>Декларация по ЕСХН представляется не позднее 31 марта года, следующего за истекшим налоговым периодом организациями и индивидуальными предпринимателями только по итогам налогового периода, т.е. один раз в год. Однако уплачивается налог два раза в год: один раз по итогам полугодия и один раз по итогам года. По итогам полугодия (не позднее 25 календарных дней по окончании 1 полугодия) уплачивается авансовый платеж по налогу (статья 346.9 Налогового кодекса). Убыток, полученный по итогам налогового периода можно в полном объеме перенести на следующий налоговый период. При этом убыток может быть перенесен целиком или частично на любой налоговый период в течение 10 лет с года его возникновения (пункт 5 статьи 346.6 Налогового кодекса).</w:t>
      </w:r>
    </w:p>
    <w:p w:rsidR="00966552" w:rsidRPr="00966552" w:rsidRDefault="00966552" w:rsidP="00966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966552" w:rsidRPr="00966552" w:rsidRDefault="00966552" w:rsidP="009665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66552">
        <w:rPr>
          <w:rFonts w:ascii="Arial" w:eastAsia="Times New Roman" w:hAnsi="Arial" w:cs="Arial"/>
          <w:b/>
          <w:bCs/>
          <w:color w:val="444444"/>
          <w:sz w:val="19"/>
          <w:szCs w:val="19"/>
        </w:rPr>
        <w:t>Необходимо знать, что:</w:t>
      </w:r>
    </w:p>
    <w:p w:rsidR="00966552" w:rsidRPr="00966552" w:rsidRDefault="00966552" w:rsidP="00966552">
      <w:pPr>
        <w:numPr>
          <w:ilvl w:val="0"/>
          <w:numId w:val="6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t>если налогоплательщик перешел на уплату ЕСХН, то до конца налогового периода он не вправе перейти на иные режимы налогообложения (п. 3 статьи 346.3 Налогового кодекса);</w:t>
      </w:r>
    </w:p>
    <w:p w:rsidR="00966552" w:rsidRPr="00966552" w:rsidRDefault="00966552" w:rsidP="00966552">
      <w:pPr>
        <w:numPr>
          <w:ilvl w:val="0"/>
          <w:numId w:val="6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t xml:space="preserve">если по итогам года </w:t>
      </w:r>
      <w:proofErr w:type="gramStart"/>
      <w:r w:rsidRPr="00966552">
        <w:rPr>
          <w:rFonts w:ascii="Arial" w:eastAsia="Times New Roman" w:hAnsi="Arial" w:cs="Arial"/>
          <w:color w:val="333333"/>
          <w:sz w:val="19"/>
          <w:szCs w:val="19"/>
        </w:rPr>
        <w:t>нарушены условия применения ЕСХН налогоплательщик обязан</w:t>
      </w:r>
      <w:proofErr w:type="gramEnd"/>
      <w:r w:rsidRPr="00966552">
        <w:rPr>
          <w:rFonts w:ascii="Arial" w:eastAsia="Times New Roman" w:hAnsi="Arial" w:cs="Arial"/>
          <w:color w:val="333333"/>
          <w:sz w:val="19"/>
          <w:szCs w:val="19"/>
        </w:rPr>
        <w:t xml:space="preserve"> в месячный срок после истечения налогового периода пересчитать налоги по общему режиму налогообложения за весь прошедший год с уплатой пени за несвоевременную уплату указанных налогов и авансовых платежей по ним (п. 4 статьи 346.3 Налогового кодекса);</w:t>
      </w:r>
    </w:p>
    <w:p w:rsidR="00966552" w:rsidRPr="00966552" w:rsidRDefault="00966552" w:rsidP="00966552">
      <w:pPr>
        <w:numPr>
          <w:ilvl w:val="0"/>
          <w:numId w:val="6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66552">
        <w:rPr>
          <w:rFonts w:ascii="Arial" w:eastAsia="Times New Roman" w:hAnsi="Arial" w:cs="Arial"/>
          <w:color w:val="333333"/>
          <w:sz w:val="19"/>
          <w:szCs w:val="19"/>
        </w:rPr>
        <w:t>если налогоплательщик нарушил условия применения ЕСХН и пересчитал налоги по общей системе налогообложения, то снова перейти на уплату ЕСХН он сможет только через год работы на ином режиме налогообложения (п. 7 статьи 346.3 Налогового кодекса).</w:t>
      </w:r>
    </w:p>
    <w:p w:rsidR="001F59D5" w:rsidRDefault="001F59D5"/>
    <w:sectPr w:rsidR="001F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89E"/>
    <w:multiLevelType w:val="multilevel"/>
    <w:tmpl w:val="6F4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4879"/>
    <w:multiLevelType w:val="multilevel"/>
    <w:tmpl w:val="006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B51C1"/>
    <w:multiLevelType w:val="multilevel"/>
    <w:tmpl w:val="5EF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5C0E"/>
    <w:multiLevelType w:val="multilevel"/>
    <w:tmpl w:val="88CE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C7D7D"/>
    <w:multiLevelType w:val="multilevel"/>
    <w:tmpl w:val="1182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02717"/>
    <w:multiLevelType w:val="multilevel"/>
    <w:tmpl w:val="C63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552"/>
    <w:rsid w:val="001F59D5"/>
    <w:rsid w:val="009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34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981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352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50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824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2019-04-29T06:08:00Z</dcterms:created>
  <dcterms:modified xsi:type="dcterms:W3CDTF">2019-04-29T06:08:00Z</dcterms:modified>
</cp:coreProperties>
</file>