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60" w:rsidRPr="000A279C" w:rsidRDefault="001E69C6" w:rsidP="001E69C6">
      <w:pPr>
        <w:keepNext/>
        <w:autoSpaceDE w:val="0"/>
        <w:autoSpaceDN w:val="0"/>
        <w:adjustRightInd w:val="0"/>
        <w:spacing w:after="0" w:line="240" w:lineRule="auto"/>
        <w:contextualSpacing/>
        <w:jc w:val="center"/>
        <w:rPr>
          <w:b/>
          <w:sz w:val="28"/>
          <w:szCs w:val="28"/>
        </w:rPr>
      </w:pPr>
      <w:r>
        <w:rPr>
          <w:rFonts w:ascii="Times New Roman" w:hAnsi="Times New Roman"/>
          <w:b/>
          <w:sz w:val="28"/>
          <w:szCs w:val="28"/>
        </w:rPr>
        <w:t>АДМИНИСТРАЦИЯ</w:t>
      </w:r>
      <w:r w:rsidR="00A33A60" w:rsidRPr="000A279C">
        <w:rPr>
          <w:rFonts w:ascii="Times New Roman" w:hAnsi="Times New Roman"/>
          <w:b/>
          <w:sz w:val="28"/>
          <w:szCs w:val="28"/>
        </w:rPr>
        <w:t xml:space="preserve"> </w:t>
      </w:r>
      <w:r w:rsidR="00A33A60">
        <w:rPr>
          <w:rFonts w:ascii="Times New Roman" w:hAnsi="Times New Roman"/>
          <w:b/>
          <w:sz w:val="28"/>
          <w:szCs w:val="28"/>
        </w:rPr>
        <w:t xml:space="preserve">   </w:t>
      </w:r>
      <w:r w:rsidR="00A33A60" w:rsidRPr="000A279C">
        <w:rPr>
          <w:rFonts w:ascii="Times New Roman" w:hAnsi="Times New Roman"/>
          <w:b/>
          <w:sz w:val="28"/>
          <w:szCs w:val="28"/>
        </w:rPr>
        <w:t>МУНИЦИПАЛЬНОГО РАЙОНА</w:t>
      </w:r>
    </w:p>
    <w:p w:rsidR="00A33A60" w:rsidRPr="000A279C" w:rsidRDefault="00A33A60" w:rsidP="001E69C6">
      <w:pPr>
        <w:pStyle w:val="Title"/>
        <w:spacing w:before="0" w:after="0"/>
        <w:contextualSpacing/>
        <w:rPr>
          <w:rFonts w:ascii="Times New Roman" w:hAnsi="Times New Roman" w:cs="Times New Roman"/>
          <w:sz w:val="28"/>
          <w:szCs w:val="28"/>
        </w:rPr>
      </w:pPr>
      <w:r w:rsidRPr="000A279C">
        <w:rPr>
          <w:rFonts w:ascii="Times New Roman" w:eastAsia="Calibri" w:hAnsi="Times New Roman" w:cs="Times New Roman"/>
          <w:kern w:val="0"/>
          <w:sz w:val="28"/>
          <w:szCs w:val="28"/>
        </w:rPr>
        <w:t xml:space="preserve">«ХИЛОКСКИЙ </w:t>
      </w:r>
      <w:r>
        <w:rPr>
          <w:rFonts w:ascii="Times New Roman" w:eastAsia="Calibri" w:hAnsi="Times New Roman" w:cs="Times New Roman"/>
          <w:kern w:val="0"/>
          <w:sz w:val="28"/>
          <w:szCs w:val="28"/>
        </w:rPr>
        <w:t xml:space="preserve">  </w:t>
      </w:r>
      <w:r w:rsidRPr="000A279C">
        <w:rPr>
          <w:rFonts w:ascii="Times New Roman" w:eastAsia="Calibri" w:hAnsi="Times New Roman" w:cs="Times New Roman"/>
          <w:kern w:val="0"/>
          <w:sz w:val="28"/>
          <w:szCs w:val="28"/>
        </w:rPr>
        <w:t>РАЙОН»</w:t>
      </w:r>
    </w:p>
    <w:p w:rsidR="00A33A60" w:rsidRPr="000A279C" w:rsidRDefault="00A33A60" w:rsidP="001E69C6">
      <w:pPr>
        <w:pStyle w:val="ConsPlusTitle"/>
        <w:widowControl/>
        <w:suppressAutoHyphens/>
        <w:ind w:firstLine="709"/>
        <w:contextualSpacing/>
        <w:jc w:val="center"/>
        <w:rPr>
          <w:rFonts w:ascii="Times New Roman" w:hAnsi="Times New Roman" w:cs="Times New Roman"/>
          <w:b w:val="0"/>
          <w:bCs w:val="0"/>
          <w:sz w:val="28"/>
          <w:szCs w:val="28"/>
        </w:rPr>
      </w:pPr>
    </w:p>
    <w:p w:rsidR="00A33A60" w:rsidRPr="000A279C" w:rsidRDefault="00A33A60" w:rsidP="001E69C6">
      <w:pPr>
        <w:pStyle w:val="Title"/>
        <w:spacing w:before="0" w:after="0"/>
        <w:contextualSpacing/>
        <w:rPr>
          <w:rFonts w:ascii="Times New Roman" w:hAnsi="Times New Roman" w:cs="Times New Roman"/>
          <w:sz w:val="28"/>
          <w:szCs w:val="28"/>
        </w:rPr>
      </w:pPr>
      <w:r w:rsidRPr="000A279C">
        <w:rPr>
          <w:rFonts w:ascii="Times New Roman" w:hAnsi="Times New Roman" w:cs="Times New Roman"/>
          <w:sz w:val="28"/>
          <w:szCs w:val="28"/>
        </w:rPr>
        <w:t>ПОСТАНОВЛЕНИЕ</w:t>
      </w:r>
    </w:p>
    <w:p w:rsidR="00A33A60" w:rsidRPr="00DA05D8" w:rsidRDefault="00A33A60" w:rsidP="001E69C6">
      <w:pPr>
        <w:pStyle w:val="ConsPlusTitle"/>
        <w:widowControl/>
        <w:suppressAutoHyphens/>
        <w:ind w:firstLine="709"/>
        <w:contextualSpacing/>
        <w:jc w:val="both"/>
        <w:rPr>
          <w:rFonts w:ascii="Times New Roman" w:hAnsi="Times New Roman" w:cs="Times New Roman"/>
          <w:b w:val="0"/>
          <w:bCs w:val="0"/>
          <w:sz w:val="28"/>
          <w:szCs w:val="28"/>
        </w:rPr>
      </w:pPr>
    </w:p>
    <w:p w:rsidR="00A33A60" w:rsidRPr="00DA05D8" w:rsidRDefault="00A30A08" w:rsidP="00A33A60">
      <w:pPr>
        <w:pStyle w:val="ConsPlusTitle"/>
        <w:widowControl/>
        <w:suppressAutoHyphens/>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11 </w:t>
      </w:r>
      <w:proofErr w:type="gramStart"/>
      <w:r>
        <w:rPr>
          <w:rFonts w:ascii="Times New Roman" w:hAnsi="Times New Roman" w:cs="Times New Roman"/>
          <w:b w:val="0"/>
          <w:bCs w:val="0"/>
          <w:sz w:val="28"/>
          <w:szCs w:val="28"/>
        </w:rPr>
        <w:t xml:space="preserve">октября </w:t>
      </w:r>
      <w:r w:rsidR="00A33A60">
        <w:rPr>
          <w:rFonts w:ascii="Times New Roman" w:hAnsi="Times New Roman" w:cs="Times New Roman"/>
          <w:b w:val="0"/>
          <w:bCs w:val="0"/>
          <w:sz w:val="28"/>
          <w:szCs w:val="28"/>
        </w:rPr>
        <w:t xml:space="preserve"> </w:t>
      </w:r>
      <w:r w:rsidR="00A33A60" w:rsidRPr="00DA05D8">
        <w:rPr>
          <w:rFonts w:ascii="Times New Roman" w:hAnsi="Times New Roman" w:cs="Times New Roman"/>
          <w:b w:val="0"/>
          <w:bCs w:val="0"/>
          <w:sz w:val="28"/>
          <w:szCs w:val="28"/>
        </w:rPr>
        <w:t>20</w:t>
      </w:r>
      <w:r w:rsidR="00A33A60">
        <w:rPr>
          <w:rFonts w:ascii="Times New Roman" w:hAnsi="Times New Roman" w:cs="Times New Roman"/>
          <w:b w:val="0"/>
          <w:bCs w:val="0"/>
          <w:sz w:val="28"/>
          <w:szCs w:val="28"/>
        </w:rPr>
        <w:t>19</w:t>
      </w:r>
      <w:proofErr w:type="gramEnd"/>
      <w:r w:rsidR="00A33A60">
        <w:rPr>
          <w:rFonts w:ascii="Times New Roman" w:hAnsi="Times New Roman" w:cs="Times New Roman"/>
          <w:b w:val="0"/>
          <w:bCs w:val="0"/>
          <w:sz w:val="28"/>
          <w:szCs w:val="28"/>
        </w:rPr>
        <w:t xml:space="preserve"> года </w:t>
      </w:r>
      <w:r w:rsidR="00A33A60">
        <w:rPr>
          <w:rFonts w:ascii="Times New Roman" w:hAnsi="Times New Roman" w:cs="Times New Roman"/>
          <w:b w:val="0"/>
          <w:bCs w:val="0"/>
          <w:sz w:val="28"/>
          <w:szCs w:val="28"/>
        </w:rPr>
        <w:tab/>
      </w:r>
      <w:r w:rsidR="00A33A60">
        <w:rPr>
          <w:rFonts w:ascii="Times New Roman" w:hAnsi="Times New Roman" w:cs="Times New Roman"/>
          <w:b w:val="0"/>
          <w:bCs w:val="0"/>
          <w:sz w:val="28"/>
          <w:szCs w:val="28"/>
        </w:rPr>
        <w:tab/>
      </w:r>
      <w:r w:rsidR="00A33A60">
        <w:rPr>
          <w:rFonts w:ascii="Times New Roman" w:hAnsi="Times New Roman" w:cs="Times New Roman"/>
          <w:b w:val="0"/>
          <w:bCs w:val="0"/>
          <w:sz w:val="28"/>
          <w:szCs w:val="28"/>
        </w:rPr>
        <w:tab/>
      </w:r>
      <w:r w:rsidR="00A33A60">
        <w:rPr>
          <w:rFonts w:ascii="Times New Roman" w:hAnsi="Times New Roman" w:cs="Times New Roman"/>
          <w:b w:val="0"/>
          <w:bCs w:val="0"/>
          <w:sz w:val="28"/>
          <w:szCs w:val="28"/>
        </w:rPr>
        <w:tab/>
      </w:r>
      <w:r w:rsidR="00A33A60">
        <w:rPr>
          <w:rFonts w:ascii="Times New Roman" w:hAnsi="Times New Roman" w:cs="Times New Roman"/>
          <w:b w:val="0"/>
          <w:bCs w:val="0"/>
          <w:sz w:val="28"/>
          <w:szCs w:val="28"/>
        </w:rPr>
        <w:tab/>
      </w:r>
      <w:r w:rsidR="00A33A60">
        <w:rPr>
          <w:rFonts w:ascii="Times New Roman" w:hAnsi="Times New Roman" w:cs="Times New Roman"/>
          <w:b w:val="0"/>
          <w:bCs w:val="0"/>
          <w:sz w:val="28"/>
          <w:szCs w:val="28"/>
        </w:rPr>
        <w:tab/>
        <w:t xml:space="preserve">                </w:t>
      </w:r>
      <w:r w:rsidR="00A33A60" w:rsidRPr="00DA05D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678</w:t>
      </w:r>
    </w:p>
    <w:p w:rsidR="00A33A60" w:rsidRPr="00DA05D8" w:rsidRDefault="00A33A60" w:rsidP="00A33A60">
      <w:pPr>
        <w:pStyle w:val="ConsPlusTitle"/>
        <w:widowControl/>
        <w:suppressAutoHyphens/>
        <w:ind w:firstLine="709"/>
        <w:jc w:val="both"/>
        <w:rPr>
          <w:rFonts w:ascii="Times New Roman" w:hAnsi="Times New Roman" w:cs="Times New Roman"/>
          <w:b w:val="0"/>
          <w:bCs w:val="0"/>
          <w:sz w:val="28"/>
          <w:szCs w:val="28"/>
        </w:rPr>
      </w:pPr>
    </w:p>
    <w:p w:rsidR="00A33A60" w:rsidRPr="00DA05D8" w:rsidRDefault="00A33A60" w:rsidP="00A33A60">
      <w:pPr>
        <w:pStyle w:val="ConsPlusTitle"/>
        <w:widowControl/>
        <w:suppressAutoHyphens/>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p>
    <w:p w:rsidR="00A33A60" w:rsidRPr="00A33A60" w:rsidRDefault="00A33A60" w:rsidP="00A33A60">
      <w:pPr>
        <w:spacing w:after="0" w:line="240" w:lineRule="auto"/>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t> </w:t>
      </w:r>
    </w:p>
    <w:p w:rsidR="00A33A60" w:rsidRPr="001E69C6" w:rsidRDefault="00A33A60" w:rsidP="00493C75">
      <w:pPr>
        <w:spacing w:after="0" w:line="240" w:lineRule="auto"/>
        <w:ind w:firstLine="708"/>
        <w:jc w:val="both"/>
        <w:rPr>
          <w:rFonts w:ascii="Times New Roman" w:eastAsia="Times New Roman" w:hAnsi="Times New Roman" w:cs="Times New Roman"/>
          <w:b/>
          <w:bCs/>
          <w:color w:val="000000"/>
          <w:sz w:val="28"/>
          <w:szCs w:val="28"/>
          <w:lang w:eastAsia="ru-RU"/>
        </w:rPr>
      </w:pPr>
      <w:bookmarkStart w:id="0" w:name="_GoBack"/>
      <w:r w:rsidRPr="001E69C6">
        <w:rPr>
          <w:rFonts w:ascii="Times New Roman" w:eastAsia="Times New Roman" w:hAnsi="Times New Roman" w:cs="Times New Roman"/>
          <w:b/>
          <w:bCs/>
          <w:color w:val="000000"/>
          <w:sz w:val="28"/>
          <w:szCs w:val="28"/>
          <w:lang w:eastAsia="ru-RU"/>
        </w:rPr>
        <w:t>Об утверждении муниципальной программы «Обеспечение экологической безопасности окружающей среды и населения муниципального района «Хилокский</w:t>
      </w:r>
      <w:r w:rsidRPr="001E69C6">
        <w:rPr>
          <w:rFonts w:ascii="Times New Roman" w:eastAsia="Times New Roman" w:hAnsi="Times New Roman" w:cs="Times New Roman"/>
          <w:b/>
          <w:bCs/>
          <w:color w:val="000000"/>
          <w:sz w:val="28"/>
          <w:szCs w:val="28"/>
          <w:lang w:eastAsia="ru-RU"/>
        </w:rPr>
        <w:tab/>
        <w:t xml:space="preserve"> район» при обращении с отходами </w:t>
      </w:r>
      <w:r w:rsidR="00171238" w:rsidRPr="001E69C6">
        <w:rPr>
          <w:rFonts w:ascii="Times New Roman" w:eastAsia="Times New Roman" w:hAnsi="Times New Roman" w:cs="Times New Roman"/>
          <w:b/>
          <w:bCs/>
          <w:color w:val="000000"/>
          <w:sz w:val="28"/>
          <w:szCs w:val="28"/>
          <w:lang w:eastAsia="ru-RU"/>
        </w:rPr>
        <w:t>произ</w:t>
      </w:r>
      <w:r w:rsidR="00D51059">
        <w:rPr>
          <w:rFonts w:ascii="Times New Roman" w:eastAsia="Times New Roman" w:hAnsi="Times New Roman" w:cs="Times New Roman"/>
          <w:b/>
          <w:bCs/>
          <w:color w:val="000000"/>
          <w:sz w:val="28"/>
          <w:szCs w:val="28"/>
          <w:lang w:eastAsia="ru-RU"/>
        </w:rPr>
        <w:t>водства и потребления (2019-2022</w:t>
      </w:r>
      <w:r w:rsidRPr="001E69C6">
        <w:rPr>
          <w:rFonts w:ascii="Times New Roman" w:eastAsia="Times New Roman" w:hAnsi="Times New Roman" w:cs="Times New Roman"/>
          <w:b/>
          <w:bCs/>
          <w:color w:val="000000"/>
          <w:sz w:val="28"/>
          <w:szCs w:val="28"/>
          <w:lang w:eastAsia="ru-RU"/>
        </w:rPr>
        <w:t> годы)»</w:t>
      </w:r>
    </w:p>
    <w:bookmarkEnd w:id="0"/>
    <w:p w:rsidR="00A33A60" w:rsidRPr="00A33A60" w:rsidRDefault="00A33A60" w:rsidP="00493C75">
      <w:pPr>
        <w:spacing w:after="0" w:line="240" w:lineRule="auto"/>
        <w:ind w:firstLine="709"/>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t> </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В соответствии с пунктом 14 части 1 статьи 15 Федерального закона </w:t>
      </w:r>
      <w:hyperlink r:id="rId4" w:tgtFrame="_blank" w:history="1">
        <w:r w:rsidRPr="00A33A60">
          <w:rPr>
            <w:rFonts w:ascii="Times New Roman" w:eastAsia="Times New Roman" w:hAnsi="Times New Roman" w:cs="Times New Roman"/>
            <w:sz w:val="28"/>
            <w:szCs w:val="28"/>
            <w:lang w:eastAsia="ru-RU"/>
          </w:rPr>
          <w:t>от 06 октября 2003 года № 131-ФЗ</w:t>
        </w:r>
      </w:hyperlink>
      <w:r w:rsidRPr="00A33A6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w:t>
      </w:r>
      <w:r w:rsidRPr="00A33A60">
        <w:rPr>
          <w:rFonts w:ascii="Times New Roman" w:hAnsi="Times New Roman"/>
          <w:sz w:val="28"/>
          <w:szCs w:val="28"/>
        </w:rPr>
        <w:t>руководствуясь Уставом муниципального района «Хилокский район»</w:t>
      </w:r>
      <w:r w:rsidRPr="00A33A60">
        <w:rPr>
          <w:rFonts w:ascii="Times New Roman" w:eastAsia="Times New Roman" w:hAnsi="Times New Roman" w:cs="Times New Roman"/>
          <w:sz w:val="28"/>
          <w:szCs w:val="28"/>
          <w:lang w:eastAsia="ru-RU"/>
        </w:rPr>
        <w:t>, в целях предотвращения загрязнения окружающей среды отходами производства и потребления, стабилизации санитарно-эпидемиологической обстановки на территории муниципального района «</w:t>
      </w:r>
      <w:r>
        <w:rPr>
          <w:rFonts w:ascii="Times New Roman" w:eastAsia="Times New Roman" w:hAnsi="Times New Roman" w:cs="Times New Roman"/>
          <w:sz w:val="28"/>
          <w:szCs w:val="28"/>
          <w:lang w:eastAsia="ru-RU"/>
        </w:rPr>
        <w:t>Хилокский</w:t>
      </w:r>
      <w:r w:rsidRPr="00A33A60">
        <w:rPr>
          <w:rFonts w:ascii="Times New Roman" w:eastAsia="Times New Roman" w:hAnsi="Times New Roman" w:cs="Times New Roman"/>
          <w:sz w:val="28"/>
          <w:szCs w:val="28"/>
          <w:lang w:eastAsia="ru-RU"/>
        </w:rPr>
        <w:t xml:space="preserve"> район», Администрация муниципального района «</w:t>
      </w:r>
      <w:r>
        <w:rPr>
          <w:rFonts w:ascii="Times New Roman" w:eastAsia="Times New Roman" w:hAnsi="Times New Roman" w:cs="Times New Roman"/>
          <w:sz w:val="28"/>
          <w:szCs w:val="28"/>
          <w:lang w:eastAsia="ru-RU"/>
        </w:rPr>
        <w:t>Хилокский</w:t>
      </w:r>
      <w:r w:rsidRPr="00A33A60">
        <w:rPr>
          <w:rFonts w:ascii="Times New Roman" w:eastAsia="Times New Roman" w:hAnsi="Times New Roman" w:cs="Times New Roman"/>
          <w:sz w:val="28"/>
          <w:szCs w:val="28"/>
          <w:lang w:eastAsia="ru-RU"/>
        </w:rPr>
        <w:t xml:space="preserve"> район» постановляет:</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 </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1. Утвердить муниципальную программу «Обеспечение экологической безопасности окружающей среды и населения муниципального района «</w:t>
      </w:r>
      <w:r>
        <w:rPr>
          <w:rFonts w:ascii="Times New Roman" w:eastAsia="Times New Roman" w:hAnsi="Times New Roman" w:cs="Times New Roman"/>
          <w:sz w:val="28"/>
          <w:szCs w:val="28"/>
          <w:lang w:eastAsia="ru-RU"/>
        </w:rPr>
        <w:t>Хилокский</w:t>
      </w:r>
      <w:r w:rsidRPr="00A33A60">
        <w:rPr>
          <w:rFonts w:ascii="Times New Roman" w:eastAsia="Times New Roman" w:hAnsi="Times New Roman" w:cs="Times New Roman"/>
          <w:sz w:val="28"/>
          <w:szCs w:val="28"/>
          <w:lang w:eastAsia="ru-RU"/>
        </w:rPr>
        <w:t xml:space="preserve"> район» при обращении с отходами </w:t>
      </w:r>
      <w:r w:rsidR="00171238">
        <w:rPr>
          <w:rFonts w:ascii="Times New Roman" w:eastAsia="Times New Roman" w:hAnsi="Times New Roman" w:cs="Times New Roman"/>
          <w:sz w:val="28"/>
          <w:szCs w:val="28"/>
          <w:lang w:eastAsia="ru-RU"/>
        </w:rPr>
        <w:t>произ</w:t>
      </w:r>
      <w:r w:rsidR="00D51059">
        <w:rPr>
          <w:rFonts w:ascii="Times New Roman" w:eastAsia="Times New Roman" w:hAnsi="Times New Roman" w:cs="Times New Roman"/>
          <w:sz w:val="28"/>
          <w:szCs w:val="28"/>
          <w:lang w:eastAsia="ru-RU"/>
        </w:rPr>
        <w:t>водства и потребления (2019</w:t>
      </w:r>
      <w:r w:rsidR="004B5407">
        <w:rPr>
          <w:rFonts w:ascii="Times New Roman" w:eastAsia="Times New Roman" w:hAnsi="Times New Roman" w:cs="Times New Roman"/>
          <w:sz w:val="28"/>
          <w:szCs w:val="28"/>
          <w:lang w:eastAsia="ru-RU"/>
        </w:rPr>
        <w:t>-</w:t>
      </w:r>
      <w:r w:rsidR="00D51059">
        <w:rPr>
          <w:rFonts w:ascii="Times New Roman" w:eastAsia="Times New Roman" w:hAnsi="Times New Roman" w:cs="Times New Roman"/>
          <w:sz w:val="28"/>
          <w:szCs w:val="28"/>
          <w:lang w:eastAsia="ru-RU"/>
        </w:rPr>
        <w:t>2022</w:t>
      </w:r>
      <w:r w:rsidRPr="00A33A60">
        <w:rPr>
          <w:rFonts w:ascii="Times New Roman" w:eastAsia="Times New Roman" w:hAnsi="Times New Roman" w:cs="Times New Roman"/>
          <w:sz w:val="28"/>
          <w:szCs w:val="28"/>
          <w:lang w:eastAsia="ru-RU"/>
        </w:rPr>
        <w:t> годы)» (прилагается).</w:t>
      </w:r>
    </w:p>
    <w:p w:rsidR="00A33A60" w:rsidRPr="00A33A60" w:rsidRDefault="00A33A60" w:rsidP="00A33A60">
      <w:pPr>
        <w:pStyle w:val="a3"/>
        <w:spacing w:after="0"/>
        <w:ind w:firstLine="708"/>
        <w:rPr>
          <w:rFonts w:ascii="Times New Roman" w:hAnsi="Times New Roman"/>
          <w:sz w:val="28"/>
          <w:szCs w:val="28"/>
        </w:rPr>
      </w:pPr>
      <w:r>
        <w:rPr>
          <w:rFonts w:ascii="Times New Roman" w:hAnsi="Times New Roman"/>
          <w:sz w:val="28"/>
          <w:szCs w:val="28"/>
        </w:rPr>
        <w:t>2</w:t>
      </w:r>
      <w:r w:rsidRPr="00A33A60">
        <w:rPr>
          <w:rFonts w:ascii="Times New Roman" w:hAnsi="Times New Roman"/>
          <w:sz w:val="28"/>
          <w:szCs w:val="28"/>
        </w:rPr>
        <w:t>. </w:t>
      </w:r>
      <w:r w:rsidRPr="002A75FD">
        <w:rPr>
          <w:rFonts w:ascii="Times New Roman" w:hAnsi="Times New Roman"/>
          <w:sz w:val="28"/>
          <w:szCs w:val="28"/>
        </w:rPr>
        <w:t xml:space="preserve">Настоящее </w:t>
      </w:r>
      <w:r>
        <w:rPr>
          <w:rFonts w:ascii="Times New Roman" w:hAnsi="Times New Roman"/>
          <w:sz w:val="28"/>
          <w:szCs w:val="28"/>
        </w:rPr>
        <w:t xml:space="preserve">постановление </w:t>
      </w:r>
      <w:r w:rsidRPr="002A75FD">
        <w:rPr>
          <w:rFonts w:ascii="Times New Roman" w:hAnsi="Times New Roman"/>
          <w:sz w:val="28"/>
          <w:szCs w:val="28"/>
        </w:rPr>
        <w:t>разместить на официальном сайте муниципального района «</w:t>
      </w:r>
      <w:proofErr w:type="gramStart"/>
      <w:r w:rsidRPr="002A75FD">
        <w:rPr>
          <w:rFonts w:ascii="Times New Roman" w:hAnsi="Times New Roman"/>
          <w:sz w:val="28"/>
          <w:szCs w:val="28"/>
        </w:rPr>
        <w:t>Хилокский  район</w:t>
      </w:r>
      <w:proofErr w:type="gramEnd"/>
      <w:r w:rsidRPr="002A75FD">
        <w:rPr>
          <w:rFonts w:ascii="Times New Roman" w:hAnsi="Times New Roman"/>
          <w:sz w:val="28"/>
          <w:szCs w:val="28"/>
        </w:rPr>
        <w:t>»</w:t>
      </w:r>
      <w:r>
        <w:rPr>
          <w:rFonts w:ascii="Times New Roman" w:hAnsi="Times New Roman"/>
          <w:sz w:val="28"/>
          <w:szCs w:val="28"/>
        </w:rPr>
        <w:t xml:space="preserve"> в информационно-телекоммуникационной сети «Интернет»</w:t>
      </w:r>
      <w:r w:rsidRPr="002A75FD">
        <w:rPr>
          <w:rFonts w:ascii="Times New Roman" w:hAnsi="Times New Roman"/>
          <w:sz w:val="28"/>
          <w:szCs w:val="28"/>
        </w:rPr>
        <w:t>.</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33A60">
        <w:rPr>
          <w:rFonts w:ascii="Times New Roman" w:eastAsia="Times New Roman" w:hAnsi="Times New Roman" w:cs="Times New Roman"/>
          <w:sz w:val="28"/>
          <w:szCs w:val="28"/>
          <w:lang w:eastAsia="ru-RU"/>
        </w:rPr>
        <w:t>. Настоящее постановление вступает в силу после официального опубликования.</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 </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 </w:t>
      </w:r>
    </w:p>
    <w:p w:rsidR="00A33A60" w:rsidRPr="00A33A60" w:rsidRDefault="00A33A60" w:rsidP="00A33A60">
      <w:pPr>
        <w:spacing w:after="0" w:line="240" w:lineRule="auto"/>
        <w:ind w:firstLine="709"/>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8"/>
          <w:szCs w:val="28"/>
          <w:lang w:eastAsia="ru-RU"/>
        </w:rPr>
        <w:t> </w:t>
      </w:r>
    </w:p>
    <w:p w:rsidR="00A33A60" w:rsidRDefault="00493C75" w:rsidP="00A33A60">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главы</w:t>
      </w:r>
      <w:r w:rsidR="00A33A60">
        <w:rPr>
          <w:rFonts w:ascii="Times New Roman" w:eastAsia="Times New Roman" w:hAnsi="Times New Roman" w:cs="Times New Roman"/>
          <w:sz w:val="28"/>
          <w:szCs w:val="28"/>
          <w:lang w:eastAsia="ru-RU"/>
        </w:rPr>
        <w:t xml:space="preserve"> муниципального </w:t>
      </w:r>
      <w:r w:rsidR="00A33A60">
        <w:rPr>
          <w:rFonts w:ascii="Times New Roman" w:eastAsia="Times New Roman" w:hAnsi="Times New Roman" w:cs="Times New Roman"/>
          <w:sz w:val="28"/>
          <w:szCs w:val="28"/>
          <w:lang w:eastAsia="ru-RU"/>
        </w:rPr>
        <w:tab/>
      </w:r>
      <w:r w:rsidR="00A33A60">
        <w:rPr>
          <w:rFonts w:ascii="Times New Roman" w:eastAsia="Times New Roman" w:hAnsi="Times New Roman" w:cs="Times New Roman"/>
          <w:sz w:val="28"/>
          <w:szCs w:val="28"/>
          <w:lang w:eastAsia="ru-RU"/>
        </w:rPr>
        <w:tab/>
      </w:r>
      <w:r w:rsidR="00A33A60">
        <w:rPr>
          <w:rFonts w:ascii="Times New Roman" w:eastAsia="Times New Roman" w:hAnsi="Times New Roman" w:cs="Times New Roman"/>
          <w:sz w:val="28"/>
          <w:szCs w:val="28"/>
          <w:lang w:eastAsia="ru-RU"/>
        </w:rPr>
        <w:tab/>
      </w:r>
      <w:r w:rsidR="00A33A60">
        <w:rPr>
          <w:rFonts w:ascii="Times New Roman" w:eastAsia="Times New Roman" w:hAnsi="Times New Roman" w:cs="Times New Roman"/>
          <w:sz w:val="28"/>
          <w:szCs w:val="28"/>
          <w:lang w:eastAsia="ru-RU"/>
        </w:rPr>
        <w:tab/>
      </w:r>
      <w:r w:rsidR="00A33A60">
        <w:rPr>
          <w:rFonts w:ascii="Times New Roman" w:eastAsia="Times New Roman" w:hAnsi="Times New Roman" w:cs="Times New Roman"/>
          <w:sz w:val="28"/>
          <w:szCs w:val="28"/>
          <w:lang w:eastAsia="ru-RU"/>
        </w:rPr>
        <w:tab/>
      </w:r>
      <w:r w:rsidR="00A33A60">
        <w:rPr>
          <w:rFonts w:ascii="Times New Roman" w:eastAsia="Times New Roman" w:hAnsi="Times New Roman" w:cs="Times New Roman"/>
          <w:sz w:val="28"/>
          <w:szCs w:val="28"/>
          <w:lang w:eastAsia="ru-RU"/>
        </w:rPr>
        <w:tab/>
      </w:r>
      <w:r w:rsidR="00A33A6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К.В. Серов</w:t>
      </w:r>
    </w:p>
    <w:p w:rsidR="00A33A60" w:rsidRDefault="00A33A60" w:rsidP="00A33A60">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«Хилокский район»</w:t>
      </w:r>
    </w:p>
    <w:p w:rsidR="00A33A60" w:rsidRDefault="00A33A60" w:rsidP="00A33A60">
      <w:pPr>
        <w:spacing w:after="0" w:line="240" w:lineRule="auto"/>
        <w:ind w:right="5930"/>
        <w:jc w:val="both"/>
        <w:rPr>
          <w:rFonts w:ascii="Times New Roman" w:eastAsia="Times New Roman" w:hAnsi="Times New Roman" w:cs="Times New Roman"/>
          <w:sz w:val="28"/>
          <w:szCs w:val="28"/>
          <w:lang w:eastAsia="ru-RU"/>
        </w:rPr>
      </w:pPr>
    </w:p>
    <w:p w:rsidR="004B5407" w:rsidRDefault="004B5407" w:rsidP="00A33A60">
      <w:pPr>
        <w:spacing w:after="0" w:line="240" w:lineRule="auto"/>
        <w:ind w:right="5930"/>
        <w:jc w:val="both"/>
        <w:rPr>
          <w:rFonts w:ascii="Times New Roman" w:eastAsia="Times New Roman" w:hAnsi="Times New Roman" w:cs="Times New Roman"/>
          <w:sz w:val="28"/>
          <w:szCs w:val="28"/>
          <w:lang w:eastAsia="ru-RU"/>
        </w:rPr>
      </w:pPr>
    </w:p>
    <w:p w:rsidR="00A33A60" w:rsidRDefault="00A33A60" w:rsidP="00A33A60">
      <w:pPr>
        <w:spacing w:after="0" w:line="240" w:lineRule="auto"/>
        <w:ind w:right="5930"/>
        <w:jc w:val="both"/>
        <w:rPr>
          <w:rFonts w:ascii="Times New Roman" w:eastAsia="Times New Roman" w:hAnsi="Times New Roman" w:cs="Times New Roman"/>
          <w:color w:val="000000"/>
          <w:sz w:val="24"/>
          <w:szCs w:val="24"/>
          <w:lang w:eastAsia="ru-RU"/>
        </w:rPr>
      </w:pPr>
    </w:p>
    <w:p w:rsidR="00493C75" w:rsidRDefault="00493C75" w:rsidP="00A33A60">
      <w:pPr>
        <w:spacing w:after="0" w:line="240" w:lineRule="auto"/>
        <w:ind w:right="5930"/>
        <w:jc w:val="both"/>
        <w:rPr>
          <w:rFonts w:ascii="Times New Roman" w:eastAsia="Times New Roman" w:hAnsi="Times New Roman" w:cs="Times New Roman"/>
          <w:color w:val="000000"/>
          <w:sz w:val="24"/>
          <w:szCs w:val="24"/>
          <w:lang w:eastAsia="ru-RU"/>
        </w:rPr>
      </w:pPr>
    </w:p>
    <w:p w:rsidR="00493C75" w:rsidRDefault="00493C75" w:rsidP="00A33A60">
      <w:pPr>
        <w:spacing w:after="0" w:line="240" w:lineRule="auto"/>
        <w:ind w:right="5930"/>
        <w:jc w:val="both"/>
        <w:rPr>
          <w:rFonts w:ascii="Times New Roman" w:eastAsia="Times New Roman" w:hAnsi="Times New Roman" w:cs="Times New Roman"/>
          <w:color w:val="000000"/>
          <w:sz w:val="24"/>
          <w:szCs w:val="24"/>
          <w:lang w:eastAsia="ru-RU"/>
        </w:rPr>
      </w:pPr>
    </w:p>
    <w:p w:rsidR="00A65C0F" w:rsidRDefault="00A65C0F" w:rsidP="00A33A60">
      <w:pPr>
        <w:spacing w:after="0" w:line="240" w:lineRule="auto"/>
        <w:ind w:right="5930"/>
        <w:jc w:val="both"/>
        <w:rPr>
          <w:rFonts w:ascii="Times New Roman" w:eastAsia="Times New Roman" w:hAnsi="Times New Roman" w:cs="Times New Roman"/>
          <w:color w:val="000000"/>
          <w:sz w:val="24"/>
          <w:szCs w:val="24"/>
          <w:lang w:eastAsia="ru-RU"/>
        </w:rPr>
      </w:pPr>
    </w:p>
    <w:p w:rsidR="00A65C0F" w:rsidRDefault="00A65C0F" w:rsidP="00A33A60">
      <w:pPr>
        <w:spacing w:after="0" w:line="240" w:lineRule="auto"/>
        <w:ind w:right="5930"/>
        <w:jc w:val="both"/>
        <w:rPr>
          <w:rFonts w:ascii="Times New Roman" w:eastAsia="Times New Roman" w:hAnsi="Times New Roman" w:cs="Times New Roman"/>
          <w:color w:val="000000"/>
          <w:sz w:val="24"/>
          <w:szCs w:val="24"/>
          <w:lang w:eastAsia="ru-RU"/>
        </w:rPr>
      </w:pPr>
    </w:p>
    <w:p w:rsidR="00A33A60" w:rsidRPr="00A33A60" w:rsidRDefault="00A33A60" w:rsidP="00A33A60">
      <w:pPr>
        <w:spacing w:after="0" w:line="240" w:lineRule="auto"/>
        <w:ind w:right="5930"/>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lastRenderedPageBreak/>
        <w:br w:type="textWrapping" w:clear="all"/>
        <w:t>ПРИЛОЖЕНИЕ к постановлению Администрации муниципального района «</w:t>
      </w:r>
      <w:proofErr w:type="spellStart"/>
      <w:r w:rsidR="005A0B0B">
        <w:rPr>
          <w:rFonts w:ascii="Times New Roman" w:eastAsia="Times New Roman" w:hAnsi="Times New Roman" w:cs="Times New Roman"/>
          <w:color w:val="000000"/>
          <w:sz w:val="24"/>
          <w:szCs w:val="24"/>
          <w:lang w:eastAsia="ru-RU"/>
        </w:rPr>
        <w:t>Хилокский</w:t>
      </w:r>
      <w:proofErr w:type="spellEnd"/>
      <w:r w:rsidRPr="00A33A60">
        <w:rPr>
          <w:rFonts w:ascii="Times New Roman" w:eastAsia="Times New Roman" w:hAnsi="Times New Roman" w:cs="Times New Roman"/>
          <w:color w:val="000000"/>
          <w:sz w:val="24"/>
          <w:szCs w:val="24"/>
          <w:lang w:eastAsia="ru-RU"/>
        </w:rPr>
        <w:t xml:space="preserve"> </w:t>
      </w:r>
      <w:proofErr w:type="gramStart"/>
      <w:r w:rsidRPr="00A33A60">
        <w:rPr>
          <w:rFonts w:ascii="Times New Roman" w:eastAsia="Times New Roman" w:hAnsi="Times New Roman" w:cs="Times New Roman"/>
          <w:color w:val="000000"/>
          <w:sz w:val="24"/>
          <w:szCs w:val="24"/>
          <w:lang w:eastAsia="ru-RU"/>
        </w:rPr>
        <w:t>район» </w:t>
      </w:r>
      <w:r w:rsidR="005A0B0B" w:rsidRPr="00A33A60">
        <w:rPr>
          <w:rFonts w:ascii="Times New Roman" w:eastAsia="Times New Roman" w:hAnsi="Times New Roman" w:cs="Times New Roman"/>
          <w:color w:val="000000"/>
          <w:sz w:val="24"/>
          <w:szCs w:val="24"/>
          <w:lang w:eastAsia="ru-RU"/>
        </w:rPr>
        <w:t xml:space="preserve"> </w:t>
      </w:r>
      <w:r w:rsidR="00A30A08">
        <w:rPr>
          <w:rFonts w:ascii="Times New Roman" w:eastAsia="Times New Roman" w:hAnsi="Times New Roman" w:cs="Times New Roman"/>
          <w:color w:val="000000"/>
          <w:sz w:val="24"/>
          <w:szCs w:val="24"/>
          <w:lang w:eastAsia="ru-RU"/>
        </w:rPr>
        <w:t>11.10.</w:t>
      </w:r>
      <w:proofErr w:type="gramEnd"/>
      <w:r w:rsidR="00A30A08">
        <w:rPr>
          <w:rFonts w:ascii="Times New Roman" w:eastAsia="Times New Roman" w:hAnsi="Times New Roman" w:cs="Times New Roman"/>
          <w:color w:val="000000"/>
          <w:sz w:val="24"/>
          <w:szCs w:val="24"/>
          <w:lang w:eastAsia="ru-RU"/>
        </w:rPr>
        <w:t xml:space="preserve"> </w:t>
      </w:r>
      <w:r w:rsidRPr="00A33A60">
        <w:rPr>
          <w:rFonts w:ascii="Times New Roman" w:eastAsia="Times New Roman" w:hAnsi="Times New Roman" w:cs="Times New Roman"/>
          <w:color w:val="000000"/>
          <w:sz w:val="24"/>
          <w:szCs w:val="24"/>
          <w:lang w:eastAsia="ru-RU"/>
        </w:rPr>
        <w:t>2019 года № </w:t>
      </w:r>
      <w:r w:rsidR="00A30A08">
        <w:rPr>
          <w:rFonts w:ascii="Times New Roman" w:eastAsia="Times New Roman" w:hAnsi="Times New Roman" w:cs="Times New Roman"/>
          <w:color w:val="000000"/>
          <w:sz w:val="24"/>
          <w:szCs w:val="24"/>
          <w:lang w:eastAsia="ru-RU"/>
        </w:rPr>
        <w:t>678</w:t>
      </w:r>
    </w:p>
    <w:p w:rsidR="00A33A60" w:rsidRPr="00A33A6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t> </w:t>
      </w:r>
    </w:p>
    <w:p w:rsidR="00A33A60" w:rsidRPr="00A33A6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t> </w:t>
      </w:r>
    </w:p>
    <w:p w:rsidR="00A33A60" w:rsidRPr="00A33A60" w:rsidRDefault="00A33A60" w:rsidP="00A33A60">
      <w:pPr>
        <w:spacing w:after="0" w:line="240" w:lineRule="auto"/>
        <w:ind w:firstLine="567"/>
        <w:jc w:val="center"/>
        <w:rPr>
          <w:rFonts w:ascii="Times New Roman" w:eastAsia="Times New Roman" w:hAnsi="Times New Roman" w:cs="Times New Roman"/>
          <w:b/>
          <w:bCs/>
          <w:color w:val="000000"/>
          <w:sz w:val="32"/>
          <w:szCs w:val="32"/>
          <w:lang w:eastAsia="ru-RU"/>
        </w:rPr>
      </w:pPr>
      <w:r w:rsidRPr="00A33A60">
        <w:rPr>
          <w:rFonts w:ascii="Times New Roman" w:eastAsia="Times New Roman" w:hAnsi="Times New Roman" w:cs="Times New Roman"/>
          <w:b/>
          <w:bCs/>
          <w:color w:val="000000"/>
          <w:sz w:val="32"/>
          <w:szCs w:val="32"/>
          <w:lang w:eastAsia="ru-RU"/>
        </w:rPr>
        <w:t>ПАСПОРТ</w:t>
      </w:r>
    </w:p>
    <w:p w:rsidR="00A33A60" w:rsidRPr="00A33A60" w:rsidRDefault="00A33A60" w:rsidP="00A33A60">
      <w:pPr>
        <w:spacing w:after="0" w:line="240" w:lineRule="auto"/>
        <w:ind w:firstLine="567"/>
        <w:jc w:val="center"/>
        <w:rPr>
          <w:rFonts w:ascii="Times New Roman" w:eastAsia="Times New Roman" w:hAnsi="Times New Roman" w:cs="Times New Roman"/>
          <w:b/>
          <w:bCs/>
          <w:color w:val="000000"/>
          <w:sz w:val="32"/>
          <w:szCs w:val="32"/>
          <w:lang w:eastAsia="ru-RU"/>
        </w:rPr>
      </w:pPr>
      <w:r w:rsidRPr="00A33A60">
        <w:rPr>
          <w:rFonts w:ascii="Times New Roman" w:eastAsia="Times New Roman" w:hAnsi="Times New Roman" w:cs="Times New Roman"/>
          <w:b/>
          <w:bCs/>
          <w:color w:val="000000"/>
          <w:sz w:val="32"/>
          <w:szCs w:val="32"/>
          <w:lang w:eastAsia="ru-RU"/>
        </w:rPr>
        <w:t>муниципальная программа «Обеспечение экологической безопасности окружающей среды и населения муниципального района «</w:t>
      </w:r>
      <w:r w:rsidR="005A0B0B">
        <w:rPr>
          <w:rFonts w:ascii="Times New Roman" w:eastAsia="Times New Roman" w:hAnsi="Times New Roman" w:cs="Times New Roman"/>
          <w:b/>
          <w:bCs/>
          <w:color w:val="000000"/>
          <w:sz w:val="32"/>
          <w:szCs w:val="32"/>
          <w:lang w:eastAsia="ru-RU"/>
        </w:rPr>
        <w:t>Хилокский</w:t>
      </w:r>
      <w:r w:rsidRPr="00A33A60">
        <w:rPr>
          <w:rFonts w:ascii="Times New Roman" w:eastAsia="Times New Roman" w:hAnsi="Times New Roman" w:cs="Times New Roman"/>
          <w:b/>
          <w:bCs/>
          <w:color w:val="000000"/>
          <w:sz w:val="32"/>
          <w:szCs w:val="32"/>
          <w:lang w:eastAsia="ru-RU"/>
        </w:rPr>
        <w:t xml:space="preserve"> район» при обращении с отходами</w:t>
      </w:r>
      <w:r w:rsidR="00171238">
        <w:rPr>
          <w:rFonts w:ascii="Times New Roman" w:eastAsia="Times New Roman" w:hAnsi="Times New Roman" w:cs="Times New Roman"/>
          <w:b/>
          <w:bCs/>
          <w:color w:val="000000"/>
          <w:sz w:val="32"/>
          <w:szCs w:val="32"/>
          <w:lang w:eastAsia="ru-RU"/>
        </w:rPr>
        <w:t> прои</w:t>
      </w:r>
      <w:r w:rsidR="00D51059">
        <w:rPr>
          <w:rFonts w:ascii="Times New Roman" w:eastAsia="Times New Roman" w:hAnsi="Times New Roman" w:cs="Times New Roman"/>
          <w:b/>
          <w:bCs/>
          <w:color w:val="000000"/>
          <w:sz w:val="32"/>
          <w:szCs w:val="32"/>
          <w:lang w:eastAsia="ru-RU"/>
        </w:rPr>
        <w:t>зводства и потребления(2019-2022</w:t>
      </w:r>
      <w:r w:rsidRPr="00A33A60">
        <w:rPr>
          <w:rFonts w:ascii="Times New Roman" w:eastAsia="Times New Roman" w:hAnsi="Times New Roman" w:cs="Times New Roman"/>
          <w:b/>
          <w:bCs/>
          <w:color w:val="000000"/>
          <w:sz w:val="32"/>
          <w:szCs w:val="32"/>
          <w:lang w:eastAsia="ru-RU"/>
        </w:rPr>
        <w:t> годы)»</w:t>
      </w:r>
    </w:p>
    <w:p w:rsidR="00A33A60" w:rsidRPr="00A33A6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t> </w:t>
      </w:r>
    </w:p>
    <w:p w:rsidR="00A33A60" w:rsidRPr="00A33A6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A33A60">
        <w:rPr>
          <w:rFonts w:ascii="Times New Roman" w:eastAsia="Times New Roman" w:hAnsi="Times New Roman" w:cs="Times New Roman"/>
          <w:color w:val="000000"/>
          <w:sz w:val="24"/>
          <w:szCs w:val="24"/>
          <w:lang w:eastAsia="ru-RU"/>
        </w:rPr>
        <w:t> </w:t>
      </w:r>
    </w:p>
    <w:tbl>
      <w:tblPr>
        <w:tblW w:w="9747" w:type="dxa"/>
        <w:tblLayout w:type="fixed"/>
        <w:tblCellMar>
          <w:left w:w="0" w:type="dxa"/>
          <w:right w:w="0" w:type="dxa"/>
        </w:tblCellMar>
        <w:tblLook w:val="04A0" w:firstRow="1" w:lastRow="0" w:firstColumn="1" w:lastColumn="0" w:noHBand="0" w:noVBand="1"/>
      </w:tblPr>
      <w:tblGrid>
        <w:gridCol w:w="2235"/>
        <w:gridCol w:w="7512"/>
      </w:tblGrid>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Наименование программы</w:t>
            </w:r>
          </w:p>
        </w:tc>
        <w:tc>
          <w:tcPr>
            <w:tcW w:w="7512" w:type="dxa"/>
            <w:tcMar>
              <w:top w:w="0" w:type="dxa"/>
              <w:left w:w="108" w:type="dxa"/>
              <w:bottom w:w="0" w:type="dxa"/>
              <w:right w:w="108" w:type="dxa"/>
            </w:tcMar>
            <w:hideMark/>
          </w:tcPr>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Муниципальная программа «Обеспечение экологической безопасности окружающей среды и населения муниципального района «</w:t>
            </w:r>
            <w:r w:rsidR="005A0B0B">
              <w:rPr>
                <w:rFonts w:ascii="Times New Roman" w:eastAsia="Times New Roman" w:hAnsi="Times New Roman" w:cs="Times New Roman"/>
                <w:sz w:val="24"/>
                <w:szCs w:val="24"/>
                <w:lang w:eastAsia="ru-RU"/>
              </w:rPr>
              <w:t>Хилокский</w:t>
            </w:r>
            <w:r w:rsidRPr="00A33A60">
              <w:rPr>
                <w:rFonts w:ascii="Times New Roman" w:eastAsia="Times New Roman" w:hAnsi="Times New Roman" w:cs="Times New Roman"/>
                <w:sz w:val="24"/>
                <w:szCs w:val="24"/>
                <w:lang w:eastAsia="ru-RU"/>
              </w:rPr>
              <w:t xml:space="preserve"> район» при обращении с отходами </w:t>
            </w:r>
            <w:r w:rsidR="00D51059">
              <w:rPr>
                <w:rFonts w:ascii="Times New Roman" w:eastAsia="Times New Roman" w:hAnsi="Times New Roman" w:cs="Times New Roman"/>
                <w:sz w:val="24"/>
                <w:szCs w:val="24"/>
                <w:lang w:eastAsia="ru-RU"/>
              </w:rPr>
              <w:t>производства и потребления (2019</w:t>
            </w:r>
            <w:r w:rsidR="00171238">
              <w:rPr>
                <w:rFonts w:ascii="Times New Roman" w:eastAsia="Times New Roman" w:hAnsi="Times New Roman" w:cs="Times New Roman"/>
                <w:sz w:val="24"/>
                <w:szCs w:val="24"/>
                <w:lang w:eastAsia="ru-RU"/>
              </w:rPr>
              <w:t>-202</w:t>
            </w:r>
            <w:r w:rsidR="00D51059">
              <w:rPr>
                <w:rFonts w:ascii="Times New Roman" w:eastAsia="Times New Roman" w:hAnsi="Times New Roman" w:cs="Times New Roman"/>
                <w:sz w:val="24"/>
                <w:szCs w:val="24"/>
                <w:lang w:eastAsia="ru-RU"/>
              </w:rPr>
              <w:t>2</w:t>
            </w:r>
            <w:r w:rsidRPr="00A33A60">
              <w:rPr>
                <w:rFonts w:ascii="Times New Roman" w:eastAsia="Times New Roman" w:hAnsi="Times New Roman" w:cs="Times New Roman"/>
                <w:sz w:val="24"/>
                <w:szCs w:val="24"/>
                <w:lang w:eastAsia="ru-RU"/>
              </w:rPr>
              <w:t xml:space="preserve"> годы)» (далее -программа).</w:t>
            </w:r>
          </w:p>
          <w:p w:rsidR="00A33A60" w:rsidRPr="00A33A60" w:rsidRDefault="00A33A60" w:rsidP="002876F0">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Муниципальный заказчик программы</w:t>
            </w:r>
          </w:p>
        </w:tc>
        <w:tc>
          <w:tcPr>
            <w:tcW w:w="7512" w:type="dxa"/>
            <w:tcMar>
              <w:top w:w="0" w:type="dxa"/>
              <w:left w:w="108" w:type="dxa"/>
              <w:bottom w:w="0" w:type="dxa"/>
              <w:right w:w="108" w:type="dxa"/>
            </w:tcMar>
            <w:hideMark/>
          </w:tcPr>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Администрация муниципального района «</w:t>
            </w:r>
            <w:r w:rsidR="005A0B0B">
              <w:rPr>
                <w:rFonts w:ascii="Times New Roman" w:eastAsia="Times New Roman" w:hAnsi="Times New Roman" w:cs="Times New Roman"/>
                <w:sz w:val="24"/>
                <w:szCs w:val="24"/>
                <w:lang w:eastAsia="ru-RU"/>
              </w:rPr>
              <w:t>Хилокский</w:t>
            </w:r>
            <w:r w:rsidR="005A0B0B" w:rsidRPr="00A33A60">
              <w:rPr>
                <w:rFonts w:ascii="Times New Roman" w:eastAsia="Times New Roman" w:hAnsi="Times New Roman" w:cs="Times New Roman"/>
                <w:sz w:val="24"/>
                <w:szCs w:val="24"/>
                <w:lang w:eastAsia="ru-RU"/>
              </w:rPr>
              <w:t xml:space="preserve"> </w:t>
            </w:r>
            <w:r w:rsidRPr="00A33A60">
              <w:rPr>
                <w:rFonts w:ascii="Times New Roman" w:eastAsia="Times New Roman" w:hAnsi="Times New Roman" w:cs="Times New Roman"/>
                <w:sz w:val="24"/>
                <w:szCs w:val="24"/>
                <w:lang w:eastAsia="ru-RU"/>
              </w:rPr>
              <w:t>район»</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Основные разработчики программы</w:t>
            </w:r>
          </w:p>
        </w:tc>
        <w:tc>
          <w:tcPr>
            <w:tcW w:w="7512" w:type="dxa"/>
            <w:tcMar>
              <w:top w:w="0" w:type="dxa"/>
              <w:left w:w="108" w:type="dxa"/>
              <w:bottom w:w="0" w:type="dxa"/>
              <w:right w:w="108" w:type="dxa"/>
            </w:tcMar>
            <w:hideMark/>
          </w:tcPr>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Отдел территориального развития Администрации района</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Цель и задачи программы</w:t>
            </w:r>
          </w:p>
          <w:p w:rsidR="00A33A60" w:rsidRPr="00A33A60" w:rsidRDefault="00A33A60" w:rsidP="002876F0">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c>
          <w:tcPr>
            <w:tcW w:w="7512" w:type="dxa"/>
            <w:tcMar>
              <w:top w:w="0" w:type="dxa"/>
              <w:left w:w="108" w:type="dxa"/>
              <w:bottom w:w="0" w:type="dxa"/>
              <w:right w:w="108" w:type="dxa"/>
            </w:tcMar>
            <w:hideMark/>
          </w:tcPr>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Цель программы:</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снижение негативного воздействия на окружающую среду отходов производства и потребления;</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повышение уровня экологической грамотности населения.</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Задачи:</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ликвидация несанкционированных свалок, расположенных на территории населенных пунктов муниципального района;</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проведение рекультивации территорий, деградированных в результате размещения отходов.</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Важнейшие целевые индикаторы программы</w:t>
            </w:r>
          </w:p>
        </w:tc>
        <w:tc>
          <w:tcPr>
            <w:tcW w:w="7512" w:type="dxa"/>
            <w:tcMar>
              <w:top w:w="0" w:type="dxa"/>
              <w:left w:w="108" w:type="dxa"/>
              <w:bottom w:w="0" w:type="dxa"/>
              <w:right w:w="108" w:type="dxa"/>
            </w:tcMar>
            <w:hideMark/>
          </w:tcPr>
          <w:p w:rsidR="00A33A60" w:rsidRPr="005A0B0B" w:rsidRDefault="00A33A60" w:rsidP="005A0B0B">
            <w:pPr>
              <w:spacing w:after="0" w:line="240" w:lineRule="auto"/>
              <w:ind w:right="853"/>
              <w:jc w:val="both"/>
              <w:rPr>
                <w:rFonts w:ascii="Times New Roman" w:eastAsia="Times New Roman" w:hAnsi="Times New Roman" w:cs="Times New Roman"/>
                <w:sz w:val="24"/>
                <w:szCs w:val="24"/>
                <w:lang w:eastAsia="ru-RU"/>
              </w:rPr>
            </w:pPr>
            <w:r w:rsidRPr="005A0B0B">
              <w:rPr>
                <w:rFonts w:ascii="Times New Roman" w:eastAsia="Times New Roman" w:hAnsi="Times New Roman" w:cs="Times New Roman"/>
                <w:sz w:val="24"/>
                <w:szCs w:val="24"/>
                <w:lang w:eastAsia="ru-RU"/>
              </w:rPr>
              <w:t xml:space="preserve">количество </w:t>
            </w:r>
            <w:proofErr w:type="spellStart"/>
            <w:r w:rsidRPr="005A0B0B">
              <w:rPr>
                <w:rFonts w:ascii="Times New Roman" w:eastAsia="Times New Roman" w:hAnsi="Times New Roman" w:cs="Times New Roman"/>
                <w:sz w:val="24"/>
                <w:szCs w:val="24"/>
                <w:lang w:eastAsia="ru-RU"/>
              </w:rPr>
              <w:t>рекультивированных</w:t>
            </w:r>
            <w:proofErr w:type="spellEnd"/>
            <w:r w:rsidRPr="005A0B0B">
              <w:rPr>
                <w:rFonts w:ascii="Times New Roman" w:eastAsia="Times New Roman" w:hAnsi="Times New Roman" w:cs="Times New Roman"/>
                <w:sz w:val="24"/>
                <w:szCs w:val="24"/>
                <w:lang w:eastAsia="ru-RU"/>
              </w:rPr>
              <w:t xml:space="preserve"> объектов прошлого экологического ущерба - </w:t>
            </w:r>
            <w:r w:rsidR="00B46130">
              <w:rPr>
                <w:rFonts w:ascii="Times New Roman" w:eastAsia="Times New Roman" w:hAnsi="Times New Roman" w:cs="Times New Roman"/>
                <w:sz w:val="24"/>
                <w:szCs w:val="24"/>
                <w:lang w:eastAsia="ru-RU"/>
              </w:rPr>
              <w:t>0</w:t>
            </w:r>
            <w:r w:rsidRPr="005A0B0B">
              <w:rPr>
                <w:rFonts w:ascii="Times New Roman" w:eastAsia="Times New Roman" w:hAnsi="Times New Roman" w:cs="Times New Roman"/>
                <w:sz w:val="24"/>
                <w:szCs w:val="24"/>
                <w:lang w:eastAsia="ru-RU"/>
              </w:rPr>
              <w:t xml:space="preserve"> ед.;</w:t>
            </w:r>
          </w:p>
          <w:p w:rsidR="00A33A60" w:rsidRPr="005A0B0B" w:rsidRDefault="00A33A60" w:rsidP="005A0B0B">
            <w:pPr>
              <w:spacing w:after="0" w:line="240" w:lineRule="auto"/>
              <w:ind w:right="853"/>
              <w:jc w:val="both"/>
              <w:rPr>
                <w:rFonts w:ascii="Times New Roman" w:eastAsia="Times New Roman" w:hAnsi="Times New Roman" w:cs="Times New Roman"/>
                <w:sz w:val="24"/>
                <w:szCs w:val="24"/>
                <w:lang w:eastAsia="ru-RU"/>
              </w:rPr>
            </w:pPr>
            <w:r w:rsidRPr="005A0B0B">
              <w:rPr>
                <w:rFonts w:ascii="Times New Roman" w:eastAsia="Times New Roman" w:hAnsi="Times New Roman" w:cs="Times New Roman"/>
                <w:sz w:val="24"/>
                <w:szCs w:val="24"/>
                <w:lang w:eastAsia="ru-RU"/>
              </w:rPr>
              <w:t>количество ликвидированных несанкционированных свалок - </w:t>
            </w:r>
            <w:r w:rsidR="00B46130">
              <w:rPr>
                <w:rFonts w:ascii="Times New Roman" w:eastAsia="Times New Roman" w:hAnsi="Times New Roman" w:cs="Times New Roman"/>
                <w:sz w:val="24"/>
                <w:szCs w:val="24"/>
                <w:lang w:eastAsia="ru-RU"/>
              </w:rPr>
              <w:t>4</w:t>
            </w:r>
            <w:r w:rsidRPr="005A0B0B">
              <w:rPr>
                <w:rFonts w:ascii="Times New Roman" w:eastAsia="Times New Roman" w:hAnsi="Times New Roman" w:cs="Times New Roman"/>
                <w:sz w:val="24"/>
                <w:szCs w:val="24"/>
                <w:lang w:eastAsia="ru-RU"/>
              </w:rPr>
              <w:t> ед.</w:t>
            </w:r>
          </w:p>
          <w:p w:rsidR="00A33A60" w:rsidRPr="005A0B0B" w:rsidRDefault="00A33A60" w:rsidP="005A0B0B">
            <w:pPr>
              <w:spacing w:after="0" w:line="240" w:lineRule="auto"/>
              <w:ind w:right="853"/>
              <w:jc w:val="both"/>
              <w:rPr>
                <w:rFonts w:ascii="Times New Roman" w:eastAsia="Times New Roman" w:hAnsi="Times New Roman" w:cs="Times New Roman"/>
                <w:sz w:val="24"/>
                <w:szCs w:val="24"/>
                <w:lang w:eastAsia="ru-RU"/>
              </w:rPr>
            </w:pPr>
            <w:r w:rsidRPr="005A0B0B">
              <w:rPr>
                <w:rFonts w:ascii="Times New Roman" w:eastAsia="Times New Roman" w:hAnsi="Times New Roman" w:cs="Times New Roman"/>
                <w:sz w:val="24"/>
                <w:szCs w:val="24"/>
                <w:lang w:eastAsia="ru-RU"/>
              </w:rPr>
              <w:t xml:space="preserve">количество проведенных сходов граждан - не менее </w:t>
            </w:r>
            <w:r w:rsidR="00B46130">
              <w:rPr>
                <w:rFonts w:ascii="Times New Roman" w:eastAsia="Times New Roman" w:hAnsi="Times New Roman" w:cs="Times New Roman"/>
                <w:sz w:val="24"/>
                <w:szCs w:val="24"/>
                <w:lang w:eastAsia="ru-RU"/>
              </w:rPr>
              <w:t>12</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Перечень основных мероприятий программы</w:t>
            </w:r>
          </w:p>
        </w:tc>
        <w:tc>
          <w:tcPr>
            <w:tcW w:w="7512" w:type="dxa"/>
            <w:tcMar>
              <w:top w:w="0" w:type="dxa"/>
              <w:left w:w="108" w:type="dxa"/>
              <w:bottom w:w="0" w:type="dxa"/>
              <w:right w:w="108" w:type="dxa"/>
            </w:tcMar>
            <w:hideMark/>
          </w:tcPr>
          <w:p w:rsid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-ликвидация несанкционированных свалок в населенных пунктах района;</w:t>
            </w:r>
          </w:p>
          <w:p w:rsidR="004B5407" w:rsidRPr="00A33A60" w:rsidRDefault="004B5407" w:rsidP="005A0B0B">
            <w:pPr>
              <w:spacing w:after="0" w:line="240" w:lineRule="auto"/>
              <w:ind w:right="8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изготовление проекта по </w:t>
            </w:r>
            <w:r w:rsidRPr="00A33A60">
              <w:rPr>
                <w:rFonts w:ascii="Times New Roman" w:eastAsia="Times New Roman" w:hAnsi="Times New Roman" w:cs="Times New Roman"/>
                <w:sz w:val="24"/>
                <w:szCs w:val="24"/>
                <w:lang w:eastAsia="ru-RU"/>
              </w:rPr>
              <w:t>рекультивации территорий санкционированных свалок (площадок временного накопления отходов);</w:t>
            </w:r>
          </w:p>
          <w:p w:rsidR="004B5407" w:rsidRPr="004B5407"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проведение рекультивации территорий санкционированных свалок (площадок временного накопления отходов);</w:t>
            </w:r>
          </w:p>
          <w:p w:rsid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xml:space="preserve">-проведение схода граждан, проживающих в населенных </w:t>
            </w:r>
            <w:r w:rsidRPr="00A33A60">
              <w:rPr>
                <w:rFonts w:ascii="Times New Roman" w:eastAsia="Times New Roman" w:hAnsi="Times New Roman" w:cs="Times New Roman"/>
                <w:sz w:val="24"/>
                <w:szCs w:val="24"/>
                <w:lang w:eastAsia="ru-RU"/>
              </w:rPr>
              <w:lastRenderedPageBreak/>
              <w:t>пунктах муниципального района по вопросам экологической грамотности,</w:t>
            </w:r>
            <w:r w:rsidR="00B46130">
              <w:rPr>
                <w:rFonts w:ascii="Times New Roman" w:eastAsia="Times New Roman" w:hAnsi="Times New Roman" w:cs="Times New Roman"/>
                <w:sz w:val="24"/>
                <w:szCs w:val="24"/>
                <w:lang w:eastAsia="ru-RU"/>
              </w:rPr>
              <w:t xml:space="preserve"> </w:t>
            </w:r>
            <w:r w:rsidRPr="00A33A60">
              <w:rPr>
                <w:rFonts w:ascii="Times New Roman" w:eastAsia="Times New Roman" w:hAnsi="Times New Roman" w:cs="Times New Roman"/>
                <w:sz w:val="24"/>
                <w:szCs w:val="24"/>
                <w:lang w:eastAsia="ru-RU"/>
              </w:rPr>
              <w:t>новой системы обращения отходов ТКО</w:t>
            </w:r>
          </w:p>
          <w:p w:rsidR="00171238" w:rsidRPr="00A33A60" w:rsidRDefault="00171238" w:rsidP="005A0B0B">
            <w:pPr>
              <w:spacing w:after="0" w:line="240" w:lineRule="auto"/>
              <w:ind w:right="8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-строительство контейнерных площадок</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lastRenderedPageBreak/>
              <w:t>Исполнители основных мероприятий программы</w:t>
            </w:r>
          </w:p>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 </w:t>
            </w:r>
          </w:p>
        </w:tc>
        <w:tc>
          <w:tcPr>
            <w:tcW w:w="7512" w:type="dxa"/>
            <w:tcMar>
              <w:top w:w="0" w:type="dxa"/>
              <w:left w:w="108" w:type="dxa"/>
              <w:bottom w:w="0" w:type="dxa"/>
              <w:right w:w="108" w:type="dxa"/>
            </w:tcMar>
            <w:hideMark/>
          </w:tcPr>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Администрация района, городские и сельские поселения района</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Сроки и этапы реализации программы</w:t>
            </w:r>
          </w:p>
        </w:tc>
        <w:tc>
          <w:tcPr>
            <w:tcW w:w="7512" w:type="dxa"/>
            <w:tcMar>
              <w:top w:w="0" w:type="dxa"/>
              <w:left w:w="108" w:type="dxa"/>
              <w:bottom w:w="0" w:type="dxa"/>
              <w:right w:w="108" w:type="dxa"/>
            </w:tcMar>
            <w:hideMark/>
          </w:tcPr>
          <w:p w:rsidR="00A33A60" w:rsidRPr="00A33A60" w:rsidRDefault="00D51059" w:rsidP="005A0B0B">
            <w:pPr>
              <w:spacing w:after="0" w:line="240" w:lineRule="auto"/>
              <w:ind w:right="8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2019-2022</w:t>
            </w:r>
            <w:r w:rsidR="00A33A60" w:rsidRPr="00A33A60">
              <w:rPr>
                <w:rFonts w:ascii="Times New Roman" w:eastAsia="Times New Roman" w:hAnsi="Times New Roman" w:cs="Times New Roman"/>
                <w:sz w:val="24"/>
                <w:szCs w:val="24"/>
                <w:lang w:eastAsia="ru-RU"/>
              </w:rPr>
              <w:t xml:space="preserve"> годы.</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Программа реализуется в один этап.</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тыс. руб.</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Потребность в финансировании программы</w:t>
            </w:r>
          </w:p>
        </w:tc>
        <w:tc>
          <w:tcPr>
            <w:tcW w:w="7512" w:type="dxa"/>
            <w:tcMar>
              <w:top w:w="0" w:type="dxa"/>
              <w:left w:w="108" w:type="dxa"/>
              <w:bottom w:w="0" w:type="dxa"/>
              <w:right w:w="108" w:type="dxa"/>
            </w:tcMar>
            <w:hideMark/>
          </w:tcPr>
          <w:tbl>
            <w:tblPr>
              <w:tblW w:w="7775" w:type="dxa"/>
              <w:tblLayout w:type="fixed"/>
              <w:tblCellMar>
                <w:left w:w="0" w:type="dxa"/>
                <w:right w:w="0" w:type="dxa"/>
              </w:tblCellMar>
              <w:tblLook w:val="04A0" w:firstRow="1" w:lastRow="0" w:firstColumn="1" w:lastColumn="0" w:noHBand="0" w:noVBand="1"/>
            </w:tblPr>
            <w:tblGrid>
              <w:gridCol w:w="1380"/>
              <w:gridCol w:w="913"/>
              <w:gridCol w:w="993"/>
              <w:gridCol w:w="1417"/>
              <w:gridCol w:w="1134"/>
              <w:gridCol w:w="1938"/>
            </w:tblGrid>
            <w:tr w:rsidR="00EB0157" w:rsidRPr="00A33A60" w:rsidTr="007F119B">
              <w:trPr>
                <w:cantSplit/>
                <w:trHeight w:val="1715"/>
              </w:trPr>
              <w:tc>
                <w:tcPr>
                  <w:tcW w:w="1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B0157" w:rsidRPr="00A33A60" w:rsidRDefault="00EB0157"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tc>
              <w:tc>
                <w:tcPr>
                  <w:tcW w:w="913" w:type="dxa"/>
                  <w:tcBorders>
                    <w:top w:val="single" w:sz="6" w:space="0" w:color="000000"/>
                    <w:bottom w:val="single" w:sz="6" w:space="0" w:color="000000"/>
                    <w:right w:val="single" w:sz="6" w:space="0" w:color="000000"/>
                  </w:tcBorders>
                  <w:tcMar>
                    <w:top w:w="0" w:type="dxa"/>
                    <w:left w:w="108" w:type="dxa"/>
                    <w:bottom w:w="0" w:type="dxa"/>
                    <w:right w:w="108" w:type="dxa"/>
                  </w:tcMar>
                  <w:textDirection w:val="btLr"/>
                  <w:vAlign w:val="center"/>
                  <w:hideMark/>
                </w:tcPr>
                <w:p w:rsidR="00EB0157" w:rsidRPr="00A33A60" w:rsidRDefault="00D51059" w:rsidP="00EB0157">
                  <w:pPr>
                    <w:spacing w:after="0" w:line="240" w:lineRule="auto"/>
                    <w:ind w:left="113" w:right="39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EB0157" w:rsidRPr="00A33A60">
                    <w:rPr>
                      <w:rFonts w:ascii="Times New Roman" w:eastAsia="Times New Roman" w:hAnsi="Times New Roman" w:cs="Times New Roman"/>
                      <w:sz w:val="24"/>
                      <w:szCs w:val="24"/>
                      <w:lang w:eastAsia="ru-RU"/>
                    </w:rPr>
                    <w:t>г.</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textDirection w:val="btLr"/>
                  <w:vAlign w:val="center"/>
                  <w:hideMark/>
                </w:tcPr>
                <w:p w:rsidR="00EB0157" w:rsidRPr="00A33A60" w:rsidRDefault="00D51059" w:rsidP="00EB0157">
                  <w:pPr>
                    <w:spacing w:after="0" w:line="240" w:lineRule="auto"/>
                    <w:ind w:left="113" w:right="1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EB0157" w:rsidRPr="00A33A60">
                    <w:rPr>
                      <w:rFonts w:ascii="Times New Roman" w:eastAsia="Times New Roman" w:hAnsi="Times New Roman" w:cs="Times New Roman"/>
                      <w:sz w:val="24"/>
                      <w:szCs w:val="24"/>
                      <w:lang w:eastAsia="ru-RU"/>
                    </w:rPr>
                    <w:t>г.</w:t>
                  </w:r>
                </w:p>
              </w:tc>
              <w:tc>
                <w:tcPr>
                  <w:tcW w:w="1417" w:type="dxa"/>
                  <w:tcBorders>
                    <w:top w:val="single" w:sz="6" w:space="0" w:color="000000"/>
                    <w:bottom w:val="single" w:sz="6" w:space="0" w:color="000000"/>
                    <w:right w:val="single" w:sz="4" w:space="0" w:color="auto"/>
                  </w:tcBorders>
                  <w:textDirection w:val="btLr"/>
                </w:tcPr>
                <w:p w:rsidR="00EB0157" w:rsidRPr="00A33A60" w:rsidRDefault="00D51059" w:rsidP="00C44E8C">
                  <w:pPr>
                    <w:spacing w:after="0" w:line="240" w:lineRule="auto"/>
                    <w:ind w:left="113" w:right="8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C44E8C" w:rsidRPr="00A33A60">
                    <w:rPr>
                      <w:rFonts w:ascii="Times New Roman" w:eastAsia="Times New Roman" w:hAnsi="Times New Roman" w:cs="Times New Roman"/>
                      <w:sz w:val="24"/>
                      <w:szCs w:val="24"/>
                      <w:lang w:eastAsia="ru-RU"/>
                    </w:rPr>
                    <w:t>г.</w:t>
                  </w:r>
                </w:p>
              </w:tc>
              <w:tc>
                <w:tcPr>
                  <w:tcW w:w="1134" w:type="dxa"/>
                  <w:tcBorders>
                    <w:top w:val="single" w:sz="6" w:space="0" w:color="000000"/>
                    <w:left w:val="single" w:sz="4" w:space="0" w:color="auto"/>
                    <w:bottom w:val="single" w:sz="6" w:space="0" w:color="000000"/>
                    <w:right w:val="single" w:sz="4" w:space="0" w:color="auto"/>
                  </w:tcBorders>
                  <w:textDirection w:val="btLr"/>
                </w:tcPr>
                <w:p w:rsidR="00EB0157" w:rsidRPr="00A33A60" w:rsidRDefault="00D51059" w:rsidP="00EB0157">
                  <w:pPr>
                    <w:spacing w:after="0" w:line="240" w:lineRule="auto"/>
                    <w:ind w:left="113" w:right="8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C44E8C" w:rsidRPr="00A33A60">
                    <w:rPr>
                      <w:rFonts w:ascii="Times New Roman" w:eastAsia="Times New Roman" w:hAnsi="Times New Roman" w:cs="Times New Roman"/>
                      <w:sz w:val="24"/>
                      <w:szCs w:val="24"/>
                      <w:lang w:eastAsia="ru-RU"/>
                    </w:rPr>
                    <w:t>г.</w:t>
                  </w:r>
                </w:p>
              </w:tc>
              <w:tc>
                <w:tcPr>
                  <w:tcW w:w="1938"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textDirection w:val="btLr"/>
                  <w:vAlign w:val="center"/>
                  <w:hideMark/>
                </w:tcPr>
                <w:p w:rsidR="00EB0157" w:rsidRPr="00A33A60" w:rsidRDefault="00EB0157" w:rsidP="00EB0157">
                  <w:pPr>
                    <w:spacing w:after="0" w:line="240" w:lineRule="auto"/>
                    <w:ind w:left="113" w:right="853"/>
                    <w:jc w:val="both"/>
                    <w:rPr>
                      <w:rFonts w:ascii="Times New Roman" w:eastAsia="Times New Roman" w:hAnsi="Times New Roman" w:cs="Times New Roman"/>
                      <w:sz w:val="24"/>
                      <w:szCs w:val="24"/>
                      <w:lang w:eastAsia="ru-RU"/>
                    </w:rPr>
                  </w:pPr>
                </w:p>
              </w:tc>
            </w:tr>
            <w:tr w:rsidR="007F119B" w:rsidRPr="00A33A60" w:rsidTr="007F119B">
              <w:trPr>
                <w:trHeight w:val="371"/>
              </w:trPr>
              <w:tc>
                <w:tcPr>
                  <w:tcW w:w="13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F119B" w:rsidRPr="00A33A60" w:rsidRDefault="007F119B" w:rsidP="00EB0157">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Всего по годам, в том числе</w:t>
                  </w:r>
                </w:p>
              </w:tc>
              <w:tc>
                <w:tcPr>
                  <w:tcW w:w="913"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F119B" w:rsidRPr="00A33A60" w:rsidRDefault="007F119B" w:rsidP="004E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993"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F119B" w:rsidRPr="00A33A60" w:rsidRDefault="007F119B" w:rsidP="004E2963">
                  <w:pPr>
                    <w:tabs>
                      <w:tab w:val="left" w:pos="89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417" w:type="dxa"/>
                  <w:tcBorders>
                    <w:top w:val="single" w:sz="6" w:space="0" w:color="000000"/>
                    <w:bottom w:val="single" w:sz="6" w:space="0" w:color="000000"/>
                    <w:right w:val="single" w:sz="4" w:space="0" w:color="auto"/>
                  </w:tcBorders>
                </w:tcPr>
                <w:p w:rsidR="007F119B" w:rsidRDefault="007F119B" w:rsidP="004E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134" w:type="dxa"/>
                  <w:tcBorders>
                    <w:top w:val="single" w:sz="6" w:space="0" w:color="000000"/>
                    <w:left w:val="single" w:sz="4" w:space="0" w:color="auto"/>
                    <w:bottom w:val="single" w:sz="6" w:space="0" w:color="000000"/>
                    <w:right w:val="single" w:sz="4" w:space="0" w:color="auto"/>
                  </w:tcBorders>
                </w:tcPr>
                <w:p w:rsidR="007F119B" w:rsidRDefault="007F119B" w:rsidP="004E2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938"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rsidR="007F119B" w:rsidRPr="00A33A60" w:rsidRDefault="007F119B" w:rsidP="004E2963">
                  <w:pPr>
                    <w:spacing w:after="0" w:line="240" w:lineRule="auto"/>
                    <w:ind w:right="8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32624,9</w:t>
                  </w:r>
                </w:p>
              </w:tc>
            </w:tr>
            <w:tr w:rsidR="007F119B" w:rsidRPr="00A33A60" w:rsidTr="007F119B">
              <w:trPr>
                <w:trHeight w:val="277"/>
              </w:trPr>
              <w:tc>
                <w:tcPr>
                  <w:tcW w:w="138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7F119B" w:rsidRPr="00A33A60" w:rsidRDefault="007F119B" w:rsidP="00EB0157">
                  <w:pPr>
                    <w:spacing w:after="0" w:line="240" w:lineRule="auto"/>
                    <w:ind w:right="-64"/>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бюджет района</w:t>
                  </w:r>
                </w:p>
              </w:tc>
              <w:tc>
                <w:tcPr>
                  <w:tcW w:w="913" w:type="dxa"/>
                  <w:tcBorders>
                    <w:top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A33A60" w:rsidRDefault="007F119B" w:rsidP="001623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993" w:type="dxa"/>
                  <w:tcBorders>
                    <w:top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A33A60" w:rsidRDefault="007F119B" w:rsidP="00162385">
                  <w:pPr>
                    <w:tabs>
                      <w:tab w:val="left" w:pos="89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417" w:type="dxa"/>
                  <w:tcBorders>
                    <w:top w:val="single" w:sz="6" w:space="0" w:color="000000"/>
                    <w:bottom w:val="single" w:sz="6" w:space="0" w:color="000000"/>
                    <w:right w:val="single" w:sz="4" w:space="0" w:color="auto"/>
                  </w:tcBorders>
                  <w:shd w:val="clear" w:color="auto" w:fill="FFFFFF" w:themeFill="background1"/>
                </w:tcPr>
                <w:p w:rsidR="007F119B" w:rsidRDefault="007F119B" w:rsidP="001623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134" w:type="dxa"/>
                  <w:tcBorders>
                    <w:top w:val="single" w:sz="6" w:space="0" w:color="000000"/>
                    <w:left w:val="single" w:sz="4" w:space="0" w:color="auto"/>
                    <w:bottom w:val="single" w:sz="6" w:space="0" w:color="000000"/>
                    <w:right w:val="single" w:sz="4" w:space="0" w:color="auto"/>
                  </w:tcBorders>
                  <w:shd w:val="clear" w:color="auto" w:fill="FFFFFF" w:themeFill="background1"/>
                </w:tcPr>
                <w:p w:rsidR="007F119B" w:rsidRDefault="007F119B" w:rsidP="001623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938" w:type="dxa"/>
                  <w:tcBorders>
                    <w:top w:val="single" w:sz="6" w:space="0" w:color="000000"/>
                    <w:left w:val="single" w:sz="4" w:space="0" w:color="auto"/>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A33A60" w:rsidRDefault="007F119B" w:rsidP="00162385">
                  <w:pPr>
                    <w:spacing w:after="0" w:line="240" w:lineRule="auto"/>
                    <w:ind w:right="8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32624,9</w:t>
                  </w:r>
                </w:p>
              </w:tc>
            </w:tr>
            <w:tr w:rsidR="007F119B" w:rsidRPr="00A33A60" w:rsidTr="007F119B">
              <w:trPr>
                <w:trHeight w:val="375"/>
              </w:trPr>
              <w:tc>
                <w:tcPr>
                  <w:tcW w:w="1380" w:type="dxa"/>
                  <w:tcBorders>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7F119B" w:rsidRPr="00A33A60" w:rsidRDefault="007F119B" w:rsidP="00EB0157">
                  <w:pPr>
                    <w:tabs>
                      <w:tab w:val="left" w:pos="1413"/>
                    </w:tabs>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бюджеты поселений</w:t>
                  </w:r>
                </w:p>
              </w:tc>
              <w:tc>
                <w:tcPr>
                  <w:tcW w:w="913" w:type="dxa"/>
                  <w:tcBorders>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7F119B" w:rsidRPr="00A33A60" w:rsidRDefault="007F119B" w:rsidP="005A0B0B">
                  <w:pPr>
                    <w:spacing w:after="0" w:line="240" w:lineRule="auto"/>
                    <w:ind w:right="853"/>
                    <w:jc w:val="both"/>
                    <w:rPr>
                      <w:rFonts w:ascii="Times New Roman" w:eastAsia="Times New Roman" w:hAnsi="Times New Roman" w:cs="Times New Roman"/>
                      <w:sz w:val="24"/>
                      <w:szCs w:val="24"/>
                      <w:lang w:eastAsia="ru-RU"/>
                    </w:rPr>
                  </w:pPr>
                </w:p>
              </w:tc>
              <w:tc>
                <w:tcPr>
                  <w:tcW w:w="993" w:type="dxa"/>
                  <w:tcBorders>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7F119B" w:rsidRPr="00A33A60" w:rsidRDefault="007F119B" w:rsidP="005A0B0B">
                  <w:pPr>
                    <w:spacing w:after="0" w:line="240" w:lineRule="auto"/>
                    <w:ind w:right="853"/>
                    <w:jc w:val="both"/>
                    <w:rPr>
                      <w:rFonts w:ascii="Times New Roman" w:eastAsia="Times New Roman" w:hAnsi="Times New Roman" w:cs="Times New Roman"/>
                      <w:sz w:val="24"/>
                      <w:szCs w:val="24"/>
                      <w:lang w:eastAsia="ru-RU"/>
                    </w:rPr>
                  </w:pPr>
                </w:p>
              </w:tc>
              <w:tc>
                <w:tcPr>
                  <w:tcW w:w="1417" w:type="dxa"/>
                  <w:tcBorders>
                    <w:bottom w:val="single" w:sz="6" w:space="0" w:color="000000"/>
                    <w:right w:val="single" w:sz="4" w:space="0" w:color="auto"/>
                  </w:tcBorders>
                  <w:shd w:val="clear" w:color="auto" w:fill="FFFFFF" w:themeFill="background1"/>
                </w:tcPr>
                <w:p w:rsidR="007F119B" w:rsidRPr="00A33A60" w:rsidRDefault="007F119B" w:rsidP="005A0B0B">
                  <w:pPr>
                    <w:spacing w:after="0" w:line="240" w:lineRule="auto"/>
                    <w:ind w:right="853"/>
                    <w:jc w:val="both"/>
                    <w:rPr>
                      <w:rFonts w:ascii="Times New Roman" w:eastAsia="Times New Roman" w:hAnsi="Times New Roman" w:cs="Times New Roman"/>
                      <w:sz w:val="24"/>
                      <w:szCs w:val="24"/>
                      <w:lang w:eastAsia="ru-RU"/>
                    </w:rPr>
                  </w:pPr>
                </w:p>
              </w:tc>
              <w:tc>
                <w:tcPr>
                  <w:tcW w:w="1134" w:type="dxa"/>
                  <w:tcBorders>
                    <w:left w:val="single" w:sz="4" w:space="0" w:color="auto"/>
                    <w:bottom w:val="single" w:sz="6" w:space="0" w:color="000000"/>
                    <w:right w:val="single" w:sz="4" w:space="0" w:color="auto"/>
                  </w:tcBorders>
                  <w:shd w:val="clear" w:color="auto" w:fill="FFFFFF" w:themeFill="background1"/>
                </w:tcPr>
                <w:p w:rsidR="007F119B" w:rsidRPr="00A33A60" w:rsidRDefault="007F119B" w:rsidP="005A0B0B">
                  <w:pPr>
                    <w:spacing w:after="0" w:line="240" w:lineRule="auto"/>
                    <w:ind w:right="853"/>
                    <w:jc w:val="both"/>
                    <w:rPr>
                      <w:rFonts w:ascii="Times New Roman" w:eastAsia="Times New Roman" w:hAnsi="Times New Roman" w:cs="Times New Roman"/>
                      <w:sz w:val="24"/>
                      <w:szCs w:val="24"/>
                      <w:lang w:eastAsia="ru-RU"/>
                    </w:rPr>
                  </w:pPr>
                </w:p>
              </w:tc>
              <w:tc>
                <w:tcPr>
                  <w:tcW w:w="1938" w:type="dxa"/>
                  <w:tcBorders>
                    <w:left w:val="single" w:sz="4" w:space="0" w:color="auto"/>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rsidR="007F119B" w:rsidRPr="00A33A60" w:rsidRDefault="007F119B" w:rsidP="005A0B0B">
                  <w:pPr>
                    <w:spacing w:after="0" w:line="240" w:lineRule="auto"/>
                    <w:ind w:right="853"/>
                    <w:jc w:val="both"/>
                    <w:rPr>
                      <w:rFonts w:ascii="Times New Roman" w:eastAsia="Times New Roman" w:hAnsi="Times New Roman" w:cs="Times New Roman"/>
                      <w:sz w:val="24"/>
                      <w:szCs w:val="24"/>
                      <w:lang w:eastAsia="ru-RU"/>
                    </w:rPr>
                  </w:pPr>
                </w:p>
              </w:tc>
            </w:tr>
          </w:tbl>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 </w:t>
            </w:r>
          </w:p>
          <w:p w:rsidR="00A33A60" w:rsidRPr="00A33A6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Мероприятия программы и объемы финансирования подлежат ежегодной корректировке с учетом возможностей бюджета</w:t>
            </w:r>
          </w:p>
        </w:tc>
      </w:tr>
      <w:tr w:rsidR="00A33A60" w:rsidRPr="00A33A60" w:rsidTr="00A30A08">
        <w:tc>
          <w:tcPr>
            <w:tcW w:w="2235" w:type="dxa"/>
            <w:tcMar>
              <w:top w:w="0" w:type="dxa"/>
              <w:left w:w="108" w:type="dxa"/>
              <w:bottom w:w="0" w:type="dxa"/>
              <w:right w:w="108" w:type="dxa"/>
            </w:tcMar>
            <w:hideMark/>
          </w:tcPr>
          <w:p w:rsidR="00A33A60" w:rsidRPr="00A33A60" w:rsidRDefault="00A33A60" w:rsidP="002876F0">
            <w:pPr>
              <w:spacing w:after="0" w:line="240" w:lineRule="auto"/>
              <w:jc w:val="both"/>
              <w:rPr>
                <w:rFonts w:ascii="Times New Roman" w:eastAsia="Times New Roman" w:hAnsi="Times New Roman" w:cs="Times New Roman"/>
                <w:sz w:val="24"/>
                <w:szCs w:val="24"/>
                <w:lang w:eastAsia="ru-RU"/>
              </w:rPr>
            </w:pPr>
            <w:r w:rsidRPr="00A33A60">
              <w:rPr>
                <w:rFonts w:ascii="Times New Roman" w:eastAsia="Times New Roman" w:hAnsi="Times New Roman" w:cs="Times New Roman"/>
                <w:sz w:val="24"/>
                <w:szCs w:val="24"/>
                <w:lang w:eastAsia="ru-RU"/>
              </w:rPr>
              <w:t>Основные ожидаемые конечные результаты реализации программы</w:t>
            </w:r>
          </w:p>
          <w:p w:rsidR="00A33A60" w:rsidRPr="00A33A60" w:rsidRDefault="00A33A60" w:rsidP="002876F0">
            <w:pPr>
              <w:spacing w:after="0" w:line="240" w:lineRule="auto"/>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 </w:t>
            </w:r>
          </w:p>
        </w:tc>
        <w:tc>
          <w:tcPr>
            <w:tcW w:w="7512" w:type="dxa"/>
            <w:tcMar>
              <w:top w:w="0" w:type="dxa"/>
              <w:left w:w="108" w:type="dxa"/>
              <w:bottom w:w="0" w:type="dxa"/>
              <w:right w:w="108" w:type="dxa"/>
            </w:tcMar>
            <w:hideMark/>
          </w:tcPr>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Реализация мероприятий программы будет способствовать:</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уменьшению объема размещаемых отходов и локализации негативного воздействия отходов производства и потребления на окружающую среду;</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улучшению санитарного состояния населенных пунктов и рекреационных зон;</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снижению антропогенной нагрузки на уязвимые экосистемы Байкальской природной территории;</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сокращению площади земель, загрязненных отходами, на 75 %;</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улучшению условий жизнедеятельности населения муниципального района «</w:t>
            </w:r>
            <w:r w:rsidR="00B031C0">
              <w:rPr>
                <w:rFonts w:ascii="Times New Roman" w:eastAsia="Times New Roman" w:hAnsi="Times New Roman" w:cs="Times New Roman"/>
                <w:sz w:val="24"/>
                <w:szCs w:val="24"/>
                <w:lang w:eastAsia="ru-RU"/>
              </w:rPr>
              <w:t>Хилокский</w:t>
            </w:r>
            <w:r w:rsidR="00B031C0" w:rsidRPr="00A33A60">
              <w:rPr>
                <w:rFonts w:ascii="Times New Roman" w:eastAsia="Times New Roman" w:hAnsi="Times New Roman" w:cs="Times New Roman"/>
                <w:sz w:val="24"/>
                <w:szCs w:val="24"/>
                <w:lang w:eastAsia="ru-RU"/>
              </w:rPr>
              <w:t xml:space="preserve"> </w:t>
            </w:r>
            <w:r w:rsidRPr="00A33A60">
              <w:rPr>
                <w:rFonts w:ascii="Times New Roman" w:eastAsia="Times New Roman" w:hAnsi="Times New Roman" w:cs="Times New Roman"/>
                <w:sz w:val="24"/>
                <w:szCs w:val="24"/>
                <w:lang w:eastAsia="ru-RU"/>
              </w:rPr>
              <w:t>район».</w:t>
            </w:r>
          </w:p>
          <w:p w:rsidR="00A33A60" w:rsidRPr="00A33A60" w:rsidRDefault="00A33A60" w:rsidP="005A0B0B">
            <w:pPr>
              <w:spacing w:after="0" w:line="240" w:lineRule="auto"/>
              <w:ind w:right="853"/>
              <w:jc w:val="both"/>
              <w:rPr>
                <w:rFonts w:ascii="Times New Roman" w:eastAsia="Times New Roman" w:hAnsi="Times New Roman" w:cs="Times New Roman"/>
                <w:sz w:val="28"/>
                <w:szCs w:val="28"/>
                <w:lang w:eastAsia="ru-RU"/>
              </w:rPr>
            </w:pPr>
            <w:r w:rsidRPr="00A33A60">
              <w:rPr>
                <w:rFonts w:ascii="Times New Roman" w:eastAsia="Times New Roman" w:hAnsi="Times New Roman" w:cs="Times New Roman"/>
                <w:sz w:val="24"/>
                <w:szCs w:val="24"/>
                <w:lang w:eastAsia="ru-RU"/>
              </w:rPr>
              <w:t> </w:t>
            </w:r>
          </w:p>
        </w:tc>
      </w:tr>
      <w:tr w:rsidR="00A33A60" w:rsidRPr="00B031C0" w:rsidTr="00A30A08">
        <w:tc>
          <w:tcPr>
            <w:tcW w:w="2235" w:type="dxa"/>
            <w:tcMar>
              <w:top w:w="0" w:type="dxa"/>
              <w:left w:w="108" w:type="dxa"/>
              <w:bottom w:w="0" w:type="dxa"/>
              <w:right w:w="108" w:type="dxa"/>
            </w:tcMar>
            <w:hideMark/>
          </w:tcPr>
          <w:p w:rsidR="00A33A60" w:rsidRPr="00B031C0" w:rsidRDefault="00A33A60"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Контроль за реализацией Программы</w:t>
            </w:r>
          </w:p>
        </w:tc>
        <w:tc>
          <w:tcPr>
            <w:tcW w:w="7512" w:type="dxa"/>
            <w:tcMar>
              <w:top w:w="0" w:type="dxa"/>
              <w:left w:w="108" w:type="dxa"/>
              <w:bottom w:w="0" w:type="dxa"/>
              <w:right w:w="108" w:type="dxa"/>
            </w:tcMar>
            <w:hideMark/>
          </w:tcPr>
          <w:p w:rsidR="00A33A60" w:rsidRPr="00B031C0" w:rsidRDefault="00A33A60" w:rsidP="005A0B0B">
            <w:pPr>
              <w:spacing w:after="0" w:line="240" w:lineRule="auto"/>
              <w:ind w:right="853"/>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Формы и методы организации управления реализацией программы определяются заказчиком, Главой Администрации района</w:t>
            </w:r>
          </w:p>
        </w:tc>
      </w:tr>
    </w:tbl>
    <w:p w:rsidR="00A33A60" w:rsidRPr="006F25B2" w:rsidRDefault="00A33A60" w:rsidP="00A33A60">
      <w:pPr>
        <w:spacing w:after="0" w:line="240" w:lineRule="auto"/>
        <w:ind w:firstLine="709"/>
        <w:jc w:val="both"/>
        <w:rPr>
          <w:rFonts w:ascii="Arial" w:eastAsia="Times New Roman" w:hAnsi="Arial" w:cs="Arial"/>
          <w:color w:val="000000"/>
          <w:sz w:val="24"/>
          <w:szCs w:val="24"/>
          <w:lang w:eastAsia="ru-RU"/>
        </w:rPr>
      </w:pPr>
      <w:r w:rsidRPr="006F25B2">
        <w:rPr>
          <w:rFonts w:ascii="Arial" w:eastAsia="Times New Roman" w:hAnsi="Arial" w:cs="Arial"/>
          <w:color w:val="000000"/>
          <w:sz w:val="24"/>
          <w:szCs w:val="24"/>
          <w:lang w:eastAsia="ru-RU"/>
        </w:rPr>
        <w:t> </w:t>
      </w:r>
    </w:p>
    <w:p w:rsidR="00A33A60" w:rsidRPr="00B031C0" w:rsidRDefault="00A33A60"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31C0">
        <w:rPr>
          <w:rFonts w:ascii="Times New Roman" w:eastAsia="Times New Roman" w:hAnsi="Times New Roman" w:cs="Times New Roman"/>
          <w:b/>
          <w:bCs/>
          <w:color w:val="000000"/>
          <w:sz w:val="24"/>
          <w:szCs w:val="24"/>
          <w:lang w:eastAsia="ru-RU"/>
        </w:rPr>
        <w:t>Раздел 1. Содержание проблемы и обоснование необходимости ее решения программным методом</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xml:space="preserve">Размещение отходов, образующихся в городских и сельских поселениях муниципального района </w:t>
      </w:r>
      <w:r w:rsidR="00B031C0">
        <w:rPr>
          <w:rFonts w:ascii="Times New Roman" w:eastAsia="Times New Roman" w:hAnsi="Times New Roman" w:cs="Times New Roman"/>
          <w:color w:val="000000"/>
          <w:sz w:val="24"/>
          <w:szCs w:val="24"/>
          <w:lang w:eastAsia="ru-RU"/>
        </w:rPr>
        <w:t>«</w:t>
      </w:r>
      <w:r w:rsidR="00B031C0">
        <w:rPr>
          <w:rFonts w:ascii="Times New Roman" w:eastAsia="Times New Roman" w:hAnsi="Times New Roman" w:cs="Times New Roman"/>
          <w:sz w:val="24"/>
          <w:szCs w:val="24"/>
          <w:lang w:eastAsia="ru-RU"/>
        </w:rPr>
        <w:t>Хилокский</w:t>
      </w:r>
      <w:r w:rsidR="00B031C0" w:rsidRPr="00A33A60">
        <w:rPr>
          <w:rFonts w:ascii="Times New Roman" w:eastAsia="Times New Roman" w:hAnsi="Times New Roman" w:cs="Times New Roman"/>
          <w:sz w:val="24"/>
          <w:szCs w:val="24"/>
          <w:lang w:eastAsia="ru-RU"/>
        </w:rPr>
        <w:t xml:space="preserve"> </w:t>
      </w:r>
      <w:r w:rsidRPr="00B031C0">
        <w:rPr>
          <w:rFonts w:ascii="Times New Roman" w:eastAsia="Times New Roman" w:hAnsi="Times New Roman" w:cs="Times New Roman"/>
          <w:color w:val="000000"/>
          <w:sz w:val="24"/>
          <w:szCs w:val="24"/>
          <w:lang w:eastAsia="ru-RU"/>
        </w:rPr>
        <w:t xml:space="preserve">район», осуществляется на территориях </w:t>
      </w:r>
      <w:r w:rsidRPr="00B031C0">
        <w:rPr>
          <w:rFonts w:ascii="Times New Roman" w:eastAsia="Times New Roman" w:hAnsi="Times New Roman" w:cs="Times New Roman"/>
          <w:color w:val="000000"/>
          <w:sz w:val="24"/>
          <w:szCs w:val="24"/>
          <w:lang w:eastAsia="ru-RU"/>
        </w:rPr>
        <w:lastRenderedPageBreak/>
        <w:t>организованных свалок в населенных пунктах. Отходы размещаются без учета их состава. Для подобного контроля нет ни установок, ни специалистов. Процесс размещения, трамбовки отходов осуществляется следующим образом: отходы периодически засыпаются слоем земли. Санкционированные свалки населенных пунктов не могут считаться и иметь статус полигонов, так как они эксплуатируется с нарушением санитарных норм и правил, не имеют технической документации и эксплуатируется с нарушениями Инструкции по проектированию и эксплуатации полигонов для твердых бытовых отходов.</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За последние годы на различных участках территории района образовались так называемые мини-свалки,</w:t>
      </w:r>
      <w:r w:rsid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куда население, а иногда и некоторые хозяйствующие субъекты нелегальным образом размещают отходы. Немало и граждан, которые с целью экономии средств и времени несанкционированно размещают строительный мусор в разных местах рядом с местом своего проживания.</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Самые трудные и неурегулированные взаимоотношения, связанные с вывозом отходов, сложились с населением. Со значительной частью населения нет договоров. Нет рычагов воздействия на неплательщиков. В этом смысле как наисложнейшую можно охарактеризовать ситуацию, сложившуюся в частном секторе домовладений. Население не платит за вывоз отходов, у него нет заботливого отношения к окружающей среде. Все эти проблемы существуют в той ситуации, когда население освобождено от платы за размещение отходов.</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Уклоняясь от оплаты за вывоз отходов, часть населения осуществляет их размещение в непредусмотренных местах, таким образом, создавая несанкционированное их складирование.</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Существующая система правового регулирования обращения с отходами состоит из незначительного количества принятых на различных уровнях актов, касающихся отдельных аспектов проблемы. Вместе с тем данные документы не обеспечивают эффективного развития системы обращения с отходами.</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Таким образом, исходя из интересов стратегического развития района и учитывая, что проблема обращения с отходами является многогранной и объемной, для ее эффективного решения необходимо осуществление комплекса программных мероприятий.</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Следовательно, обозначенная проблема соответствует приоритетным задачам социально-экономического развития муниципального района «</w:t>
      </w:r>
      <w:r w:rsidR="00B031C0">
        <w:rPr>
          <w:rFonts w:ascii="Times New Roman" w:eastAsia="Times New Roman" w:hAnsi="Times New Roman" w:cs="Times New Roman"/>
          <w:sz w:val="24"/>
          <w:szCs w:val="24"/>
          <w:lang w:eastAsia="ru-RU"/>
        </w:rPr>
        <w:t>Хилокский</w:t>
      </w:r>
      <w:r w:rsidR="00B031C0" w:rsidRPr="00A33A60">
        <w:rPr>
          <w:rFonts w:ascii="Times New Roman" w:eastAsia="Times New Roman" w:hAnsi="Times New Roman" w:cs="Times New Roman"/>
          <w:sz w:val="24"/>
          <w:szCs w:val="24"/>
          <w:lang w:eastAsia="ru-RU"/>
        </w:rPr>
        <w:t xml:space="preserve"> </w:t>
      </w:r>
      <w:r w:rsidRPr="00B031C0">
        <w:rPr>
          <w:rFonts w:ascii="Times New Roman" w:eastAsia="Times New Roman" w:hAnsi="Times New Roman" w:cs="Times New Roman"/>
          <w:color w:val="000000"/>
          <w:sz w:val="24"/>
          <w:szCs w:val="24"/>
          <w:lang w:eastAsia="ru-RU"/>
        </w:rPr>
        <w:t>район» и Забайкальского края в целом.</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31C0">
        <w:rPr>
          <w:rFonts w:ascii="Times New Roman" w:eastAsia="Times New Roman" w:hAnsi="Times New Roman" w:cs="Times New Roman"/>
          <w:b/>
          <w:bCs/>
          <w:color w:val="000000"/>
          <w:sz w:val="24"/>
          <w:szCs w:val="24"/>
          <w:lang w:eastAsia="ru-RU"/>
        </w:rPr>
        <w:t>Раздел 2. Цель, задачи, сроки и этапы реализации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Программа разработана для достижения основной цели - разработки и реализации комплекса мер, направленных на:</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снижение негативного воздействия на окружающую среду отходов производства и потребления;</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повышение уровня экологической грамотности населения.</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Программные мероприятия направлены на решение следующих основных задач:</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ликвидация несанкционированных свалок, расположенных на территории населенных пунктов муниципального района;</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проведение рекультивации территорий, деградированных в результате размещения отходов.</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Сроки реализации мероприятий программы: 20</w:t>
      </w:r>
      <w:r w:rsidR="00D51059">
        <w:rPr>
          <w:rFonts w:ascii="Times New Roman" w:eastAsia="Times New Roman" w:hAnsi="Times New Roman" w:cs="Times New Roman"/>
          <w:color w:val="000000"/>
          <w:sz w:val="24"/>
          <w:szCs w:val="24"/>
          <w:lang w:eastAsia="ru-RU"/>
        </w:rPr>
        <w:t>19</w:t>
      </w:r>
      <w:r w:rsidR="00171238">
        <w:rPr>
          <w:rFonts w:ascii="Times New Roman" w:eastAsia="Times New Roman" w:hAnsi="Times New Roman" w:cs="Times New Roman"/>
          <w:color w:val="000000"/>
          <w:sz w:val="24"/>
          <w:szCs w:val="24"/>
          <w:lang w:eastAsia="ru-RU"/>
        </w:rPr>
        <w:t>-202</w:t>
      </w:r>
      <w:r w:rsidR="00D51059">
        <w:rPr>
          <w:rFonts w:ascii="Times New Roman" w:eastAsia="Times New Roman" w:hAnsi="Times New Roman" w:cs="Times New Roman"/>
          <w:color w:val="000000"/>
          <w:sz w:val="24"/>
          <w:szCs w:val="24"/>
          <w:lang w:eastAsia="ru-RU"/>
        </w:rPr>
        <w:t>2</w:t>
      </w:r>
      <w:r w:rsidRPr="00B031C0">
        <w:rPr>
          <w:rFonts w:ascii="Times New Roman" w:eastAsia="Times New Roman" w:hAnsi="Times New Roman" w:cs="Times New Roman"/>
          <w:color w:val="000000"/>
          <w:sz w:val="24"/>
          <w:szCs w:val="24"/>
          <w:lang w:eastAsia="ru-RU"/>
        </w:rPr>
        <w:t> годы. Программа реализуется в один этап.</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Система программных мероприятий представлена следующими направлениями:</w:t>
      </w:r>
    </w:p>
    <w:p w:rsidR="00A33A6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-ликвидация несанкционированных свалок в населенных пунктах района;</w:t>
      </w:r>
    </w:p>
    <w:p w:rsidR="001237AE" w:rsidRPr="001237AE" w:rsidRDefault="001237AE" w:rsidP="001237AE">
      <w:pPr>
        <w:spacing w:after="0" w:line="240" w:lineRule="auto"/>
        <w:ind w:right="8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изготовление проекта по </w:t>
      </w:r>
      <w:r w:rsidRPr="00A33A60">
        <w:rPr>
          <w:rFonts w:ascii="Times New Roman" w:eastAsia="Times New Roman" w:hAnsi="Times New Roman" w:cs="Times New Roman"/>
          <w:sz w:val="24"/>
          <w:szCs w:val="24"/>
          <w:lang w:eastAsia="ru-RU"/>
        </w:rPr>
        <w:t>рекультивации территорий санкционированных свалок (площадок временного накопления отходов);</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проведение рекультивации территорий санкционированных свалок (площадок временного накопления отходов);</w:t>
      </w:r>
    </w:p>
    <w:p w:rsidR="00171238"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-проведение схода граждан, проживающих в населенных пунктах муниципального района по вопросам экологической грамотности, новой системы обращения отходов ТКО</w:t>
      </w:r>
      <w:r w:rsidR="00171238">
        <w:rPr>
          <w:rFonts w:ascii="Times New Roman" w:eastAsia="Times New Roman" w:hAnsi="Times New Roman" w:cs="Times New Roman"/>
          <w:color w:val="000000"/>
          <w:sz w:val="24"/>
          <w:szCs w:val="24"/>
          <w:lang w:eastAsia="ru-RU"/>
        </w:rPr>
        <w:t>;</w:t>
      </w:r>
    </w:p>
    <w:p w:rsidR="00A33A60" w:rsidRPr="00B031C0" w:rsidRDefault="00171238" w:rsidP="00A33A6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строительство контейнерных площадок</w:t>
      </w:r>
      <w:r w:rsidR="00A33A60" w:rsidRPr="00B031C0">
        <w:rPr>
          <w:rFonts w:ascii="Times New Roman" w:eastAsia="Times New Roman" w:hAnsi="Times New Roman" w:cs="Times New Roman"/>
          <w:color w:val="000000"/>
          <w:sz w:val="24"/>
          <w:szCs w:val="24"/>
          <w:lang w:eastAsia="ru-RU"/>
        </w:rPr>
        <w:t>.</w:t>
      </w:r>
    </w:p>
    <w:p w:rsidR="00A33A6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Для контроля выполнения мероприятий программы определены следующие целевые индикаторы,</w:t>
      </w:r>
      <w:r w:rsid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характеризующие эффективность выполнения программных мероприятий:</w:t>
      </w:r>
    </w:p>
    <w:p w:rsidR="00493C75" w:rsidRPr="00B031C0" w:rsidRDefault="00493C75" w:rsidP="00A33A60">
      <w:pPr>
        <w:spacing w:after="0" w:line="240" w:lineRule="auto"/>
        <w:ind w:firstLine="709"/>
        <w:jc w:val="both"/>
        <w:rPr>
          <w:rFonts w:ascii="Times New Roman" w:eastAsia="Times New Roman" w:hAnsi="Times New Roman" w:cs="Times New Roman"/>
          <w:color w:val="000000"/>
          <w:sz w:val="24"/>
          <w:szCs w:val="24"/>
          <w:lang w:eastAsia="ru-RU"/>
        </w:rPr>
      </w:pP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tbl>
      <w:tblPr>
        <w:tblW w:w="10112" w:type="dxa"/>
        <w:tblCellMar>
          <w:left w:w="0" w:type="dxa"/>
          <w:right w:w="0" w:type="dxa"/>
        </w:tblCellMar>
        <w:tblLook w:val="04A0" w:firstRow="1" w:lastRow="0" w:firstColumn="1" w:lastColumn="0" w:noHBand="0" w:noVBand="1"/>
      </w:tblPr>
      <w:tblGrid>
        <w:gridCol w:w="3510"/>
        <w:gridCol w:w="3686"/>
        <w:gridCol w:w="2835"/>
        <w:gridCol w:w="81"/>
      </w:tblGrid>
      <w:tr w:rsidR="00A33A60" w:rsidRPr="00B031C0" w:rsidTr="00B031C0">
        <w:trPr>
          <w:gridAfter w:val="1"/>
          <w:wAfter w:w="81" w:type="dxa"/>
        </w:trPr>
        <w:tc>
          <w:tcPr>
            <w:tcW w:w="100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A33A60"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Целевые индикаторы</w:t>
            </w:r>
          </w:p>
        </w:tc>
      </w:tr>
      <w:tr w:rsidR="00A33A60" w:rsidRPr="00B031C0" w:rsidTr="00B031C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A33A60"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Количество проведенных сходов граждан по вопросам обращения ТКО</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A33A60"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Количество ликвидированных несанкционированных свалок</w:t>
            </w:r>
          </w:p>
        </w:tc>
        <w:tc>
          <w:tcPr>
            <w:tcW w:w="29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A33A60"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Рекультивация территорий, загрязненных отходами, га</w:t>
            </w:r>
          </w:p>
        </w:tc>
      </w:tr>
      <w:tr w:rsidR="00A33A60" w:rsidRPr="00B031C0" w:rsidTr="00B031C0">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A33A60" w:rsidP="00B031C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xml:space="preserve">не менее </w:t>
            </w:r>
            <w:r w:rsidR="00B031C0">
              <w:rPr>
                <w:rFonts w:ascii="Times New Roman" w:eastAsia="Times New Roman" w:hAnsi="Times New Roman" w:cs="Times New Roman"/>
                <w:sz w:val="24"/>
                <w:szCs w:val="24"/>
                <w:lang w:eastAsia="ru-RU"/>
              </w:rPr>
              <w:t>12</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A33A60" w:rsidP="00B031C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xml:space="preserve">не менее </w:t>
            </w:r>
            <w:r w:rsidR="00B031C0">
              <w:rPr>
                <w:rFonts w:ascii="Times New Roman" w:eastAsia="Times New Roman" w:hAnsi="Times New Roman" w:cs="Times New Roman"/>
                <w:sz w:val="24"/>
                <w:szCs w:val="24"/>
                <w:lang w:eastAsia="ru-RU"/>
              </w:rPr>
              <w:t>4</w:t>
            </w:r>
          </w:p>
        </w:tc>
        <w:tc>
          <w:tcPr>
            <w:tcW w:w="29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33A60" w:rsidRPr="00B031C0" w:rsidRDefault="00B031C0" w:rsidP="002876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107,94</w:t>
            </w:r>
          </w:p>
        </w:tc>
      </w:tr>
    </w:tbl>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31C0">
        <w:rPr>
          <w:rFonts w:ascii="Times New Roman" w:eastAsia="Times New Roman" w:hAnsi="Times New Roman" w:cs="Times New Roman"/>
          <w:b/>
          <w:bCs/>
          <w:color w:val="000000"/>
          <w:sz w:val="24"/>
          <w:szCs w:val="24"/>
          <w:lang w:eastAsia="ru-RU"/>
        </w:rPr>
        <w:t>Раздел 3. Ресурсное обеспечение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Финансирование мероприятий программы осуществляется из средств бюджета муниципального района «</w:t>
      </w:r>
      <w:r w:rsidR="00B031C0">
        <w:rPr>
          <w:rFonts w:ascii="Times New Roman" w:eastAsia="Times New Roman" w:hAnsi="Times New Roman" w:cs="Times New Roman"/>
          <w:sz w:val="24"/>
          <w:szCs w:val="24"/>
          <w:lang w:eastAsia="ru-RU"/>
        </w:rPr>
        <w:t>Хилокский</w:t>
      </w:r>
      <w:r w:rsidRPr="00B031C0">
        <w:rPr>
          <w:rFonts w:ascii="Times New Roman" w:eastAsia="Times New Roman" w:hAnsi="Times New Roman" w:cs="Times New Roman"/>
          <w:color w:val="000000"/>
          <w:sz w:val="24"/>
          <w:szCs w:val="24"/>
          <w:lang w:eastAsia="ru-RU"/>
        </w:rPr>
        <w:t xml:space="preserve"> район» и бюджетов поселений муниципального района «</w:t>
      </w:r>
      <w:r w:rsidR="00B031C0">
        <w:rPr>
          <w:rFonts w:ascii="Times New Roman" w:eastAsia="Times New Roman" w:hAnsi="Times New Roman" w:cs="Times New Roman"/>
          <w:sz w:val="24"/>
          <w:szCs w:val="24"/>
          <w:lang w:eastAsia="ru-RU"/>
        </w:rPr>
        <w:t>Хилокский</w:t>
      </w:r>
      <w:r w:rsidR="00B031C0" w:rsidRP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район».</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Объемы финансирования обеспечиваются в размерах, установленных решением Совета района о бюджете муниципального района «</w:t>
      </w:r>
      <w:r w:rsidR="00B031C0">
        <w:rPr>
          <w:rFonts w:ascii="Times New Roman" w:eastAsia="Times New Roman" w:hAnsi="Times New Roman" w:cs="Times New Roman"/>
          <w:sz w:val="24"/>
          <w:szCs w:val="24"/>
          <w:lang w:eastAsia="ru-RU"/>
        </w:rPr>
        <w:t>Хилокский</w:t>
      </w:r>
      <w:r w:rsidR="00B031C0" w:rsidRP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район» на соответствующий финансовый год.</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Финансирование мероприятий программы из средств районного бюджета позволит дополнительно привлечь средства федерального и краевого бюджетов, а также внебюджетных источников.</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Потребность в финансировании мероприятий программы оценивается в сумме </w:t>
      </w:r>
      <w:r w:rsidR="00171238">
        <w:rPr>
          <w:rFonts w:ascii="Times New Roman" w:eastAsia="Times New Roman" w:hAnsi="Times New Roman" w:cs="Times New Roman"/>
          <w:color w:val="000000"/>
          <w:sz w:val="24"/>
          <w:szCs w:val="24"/>
          <w:lang w:eastAsia="ru-RU"/>
        </w:rPr>
        <w:t>16474,9</w:t>
      </w:r>
      <w:r w:rsidRPr="00B031C0">
        <w:rPr>
          <w:rFonts w:ascii="Times New Roman" w:eastAsia="Times New Roman" w:hAnsi="Times New Roman" w:cs="Times New Roman"/>
          <w:color w:val="000000"/>
          <w:sz w:val="24"/>
          <w:szCs w:val="24"/>
          <w:lang w:eastAsia="ru-RU"/>
        </w:rPr>
        <w:t> тыс. рублей, в том числе по годам:</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tbl>
      <w:tblPr>
        <w:tblW w:w="10139" w:type="dxa"/>
        <w:tblCellMar>
          <w:left w:w="0" w:type="dxa"/>
          <w:right w:w="0" w:type="dxa"/>
        </w:tblCellMar>
        <w:tblLook w:val="04A0" w:firstRow="1" w:lastRow="0" w:firstColumn="1" w:lastColumn="0" w:noHBand="0" w:noVBand="1"/>
      </w:tblPr>
      <w:tblGrid>
        <w:gridCol w:w="3151"/>
        <w:gridCol w:w="1392"/>
        <w:gridCol w:w="1225"/>
        <w:gridCol w:w="887"/>
        <w:gridCol w:w="1836"/>
        <w:gridCol w:w="1648"/>
      </w:tblGrid>
      <w:tr w:rsidR="00C44E8C" w:rsidRPr="00B031C0" w:rsidTr="007F119B">
        <w:trPr>
          <w:trHeight w:val="318"/>
        </w:trPr>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E8C" w:rsidRPr="00B031C0" w:rsidRDefault="00C44E8C"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E8C" w:rsidRPr="00B031C0" w:rsidRDefault="00D51059" w:rsidP="002876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C44E8C" w:rsidRPr="00B031C0">
              <w:rPr>
                <w:rFonts w:ascii="Times New Roman" w:eastAsia="Times New Roman" w:hAnsi="Times New Roman" w:cs="Times New Roman"/>
                <w:sz w:val="24"/>
                <w:szCs w:val="24"/>
                <w:lang w:eastAsia="ru-RU"/>
              </w:rPr>
              <w:t>г.</w:t>
            </w:r>
          </w:p>
        </w:tc>
        <w:tc>
          <w:tcPr>
            <w:tcW w:w="1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E8C" w:rsidRPr="00B031C0" w:rsidRDefault="00C44E8C" w:rsidP="00171238">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202</w:t>
            </w:r>
            <w:r w:rsidR="00D51059">
              <w:rPr>
                <w:rFonts w:ascii="Times New Roman" w:eastAsia="Times New Roman" w:hAnsi="Times New Roman" w:cs="Times New Roman"/>
                <w:sz w:val="24"/>
                <w:szCs w:val="24"/>
                <w:lang w:eastAsia="ru-RU"/>
              </w:rPr>
              <w:t>0</w:t>
            </w:r>
            <w:r w:rsidRPr="00B031C0">
              <w:rPr>
                <w:rFonts w:ascii="Times New Roman" w:eastAsia="Times New Roman" w:hAnsi="Times New Roman" w:cs="Times New Roman"/>
                <w:sz w:val="24"/>
                <w:szCs w:val="24"/>
                <w:lang w:eastAsia="ru-RU"/>
              </w:rPr>
              <w:t>г.</w:t>
            </w:r>
          </w:p>
        </w:tc>
        <w:tc>
          <w:tcPr>
            <w:tcW w:w="887" w:type="dxa"/>
            <w:tcBorders>
              <w:top w:val="single" w:sz="6" w:space="0" w:color="000000"/>
              <w:left w:val="single" w:sz="6" w:space="0" w:color="000000"/>
              <w:bottom w:val="single" w:sz="6" w:space="0" w:color="000000"/>
              <w:right w:val="single" w:sz="6" w:space="0" w:color="000000"/>
            </w:tcBorders>
          </w:tcPr>
          <w:p w:rsidR="00C44E8C" w:rsidRPr="00B031C0" w:rsidRDefault="00D51059" w:rsidP="002876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C44E8C">
              <w:rPr>
                <w:rFonts w:ascii="Times New Roman" w:eastAsia="Times New Roman" w:hAnsi="Times New Roman" w:cs="Times New Roman"/>
                <w:sz w:val="24"/>
                <w:szCs w:val="24"/>
                <w:lang w:eastAsia="ru-RU"/>
              </w:rPr>
              <w:t>г.</w:t>
            </w:r>
          </w:p>
        </w:tc>
        <w:tc>
          <w:tcPr>
            <w:tcW w:w="1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44E8C" w:rsidRPr="00B031C0" w:rsidRDefault="00D51059" w:rsidP="002876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C44E8C">
              <w:rPr>
                <w:rFonts w:ascii="Times New Roman" w:eastAsia="Times New Roman" w:hAnsi="Times New Roman" w:cs="Times New Roman"/>
                <w:sz w:val="24"/>
                <w:szCs w:val="24"/>
                <w:lang w:eastAsia="ru-RU"/>
              </w:rPr>
              <w:t>г.</w:t>
            </w:r>
          </w:p>
        </w:tc>
        <w:tc>
          <w:tcPr>
            <w:tcW w:w="1648" w:type="dxa"/>
            <w:tcBorders>
              <w:top w:val="single" w:sz="6" w:space="0" w:color="000000"/>
              <w:left w:val="single" w:sz="6" w:space="0" w:color="000000"/>
              <w:bottom w:val="single" w:sz="6" w:space="0" w:color="000000"/>
              <w:right w:val="single" w:sz="6" w:space="0" w:color="000000"/>
            </w:tcBorders>
          </w:tcPr>
          <w:p w:rsidR="00C44E8C" w:rsidRPr="00B031C0" w:rsidRDefault="00C44E8C" w:rsidP="00C62F86">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Всего, тыс.руб.</w:t>
            </w:r>
          </w:p>
        </w:tc>
      </w:tr>
      <w:tr w:rsidR="007F119B" w:rsidRPr="00B031C0" w:rsidTr="007F119B">
        <w:trPr>
          <w:trHeight w:val="414"/>
        </w:trPr>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19B" w:rsidRPr="00B031C0" w:rsidRDefault="007F119B" w:rsidP="002876F0">
            <w:pPr>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Всего по годам, в том числе</w:t>
            </w:r>
          </w:p>
        </w:tc>
        <w:tc>
          <w:tcPr>
            <w:tcW w:w="1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19B" w:rsidRPr="00A33A60" w:rsidRDefault="007F119B" w:rsidP="00E41A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19B" w:rsidRPr="00A33A60" w:rsidRDefault="007F119B" w:rsidP="00E41A02">
            <w:pPr>
              <w:tabs>
                <w:tab w:val="left" w:pos="89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887" w:type="dxa"/>
            <w:tcBorders>
              <w:top w:val="single" w:sz="6" w:space="0" w:color="000000"/>
              <w:left w:val="single" w:sz="6" w:space="0" w:color="000000"/>
              <w:bottom w:val="single" w:sz="6" w:space="0" w:color="000000"/>
              <w:right w:val="single" w:sz="6" w:space="0" w:color="000000"/>
            </w:tcBorders>
          </w:tcPr>
          <w:p w:rsidR="007F119B" w:rsidRDefault="007F119B" w:rsidP="00E41A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19B" w:rsidRDefault="007F119B" w:rsidP="00E41A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648" w:type="dxa"/>
            <w:tcBorders>
              <w:top w:val="single" w:sz="6" w:space="0" w:color="000000"/>
              <w:left w:val="single" w:sz="6" w:space="0" w:color="000000"/>
              <w:bottom w:val="single" w:sz="6" w:space="0" w:color="000000"/>
              <w:right w:val="single" w:sz="6" w:space="0" w:color="000000"/>
            </w:tcBorders>
          </w:tcPr>
          <w:p w:rsidR="007F119B" w:rsidRPr="00A33A60" w:rsidRDefault="007F119B" w:rsidP="00E41A02">
            <w:pPr>
              <w:spacing w:after="0" w:line="240" w:lineRule="auto"/>
              <w:ind w:right="8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32624,9</w:t>
            </w:r>
          </w:p>
        </w:tc>
      </w:tr>
      <w:tr w:rsidR="007F119B" w:rsidRPr="00B031C0" w:rsidTr="007F119B">
        <w:trPr>
          <w:trHeight w:val="406"/>
        </w:trPr>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бюджет района</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A33A60" w:rsidRDefault="007F119B" w:rsidP="007F119B">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2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A33A60" w:rsidRDefault="007F119B" w:rsidP="007F119B">
            <w:pPr>
              <w:shd w:val="clear" w:color="auto" w:fill="FFFFFF" w:themeFill="background1"/>
              <w:tabs>
                <w:tab w:val="left" w:pos="89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88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F119B" w:rsidRDefault="007F119B" w:rsidP="007F119B">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8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Default="007F119B" w:rsidP="007F119B">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F119B" w:rsidRPr="00A33A60" w:rsidRDefault="007F119B" w:rsidP="007F119B">
            <w:pPr>
              <w:shd w:val="clear" w:color="auto" w:fill="FFFFFF" w:themeFill="background1"/>
              <w:spacing w:after="0" w:line="240" w:lineRule="auto"/>
              <w:ind w:right="8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32624,9</w:t>
            </w:r>
          </w:p>
        </w:tc>
      </w:tr>
      <w:tr w:rsidR="007F119B" w:rsidRPr="00B031C0" w:rsidTr="007F119B">
        <w:trPr>
          <w:trHeight w:val="375"/>
        </w:trPr>
        <w:tc>
          <w:tcPr>
            <w:tcW w:w="31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бюджеты поселений</w:t>
            </w:r>
          </w:p>
        </w:tc>
        <w:tc>
          <w:tcPr>
            <w:tcW w:w="13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22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88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hideMark/>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7F119B" w:rsidRPr="00B031C0" w:rsidRDefault="007F119B" w:rsidP="007F119B">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bl>
    <w:p w:rsidR="00A33A60" w:rsidRPr="00B031C0" w:rsidRDefault="00A33A60" w:rsidP="007F119B">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31C0">
        <w:rPr>
          <w:rFonts w:ascii="Times New Roman" w:eastAsia="Times New Roman" w:hAnsi="Times New Roman" w:cs="Times New Roman"/>
          <w:b/>
          <w:bCs/>
          <w:color w:val="000000"/>
          <w:sz w:val="24"/>
          <w:szCs w:val="24"/>
          <w:lang w:eastAsia="ru-RU"/>
        </w:rPr>
        <w:t>Раздел 4. Механизм реализации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Текущее управление реализацией программы осуществляет муниципальный заказчик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Муниципальный заказчик программы ежегодно в установленном порядке уточняет перечень финансируемых мероприятий программы на очередной финансовый год, определяет сроки их реализации и объемы финансирования, оценивает возможность достижения целевых индикаторов и показателей.</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Муниципальный заказчик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ежегодно в установленном порядке подготавливает сводную бюджетную заявку на финансирование мероприятий программы на очередной финансовый год и плановый период;</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lastRenderedPageBreak/>
        <w:t>получает и распределяет в установленном порядке бюджетные ассигнования по получателям бюджетных средств;</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осуществляет отбор в установленном законодательством порядке исполнителей работ и услуг, а также поставщиков продукции по мероприятиям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осуществляет ведение сводной отчетности и подготовку доклада о реализации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несет ответственность за качественную и своевременную реализацию мероприятий программы, обеспечивает эффективное использование средств местного бюджета, выделяемых на их реализацию.</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Выполнение мероприятий программы осуществляется на основе муниципальных контрактов, заключаемых в установленном порядке муниципальным заказчиком с исполнителями мероприятий программы в случаях,</w:t>
      </w:r>
      <w:r w:rsid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предусмотренных законодательством Российской Федерации.</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Реализация мероприятий программы в городских и сельских поселениях района осуществляется за счет средств местного бюджета, предоставленных в виде субсидий бюджетам поселений на реализацию аналогичных муниципальных целевых программ, реализуемых за счет средств бюджетов поселений.</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Перечисление субсидий осуществляется в установленном порядке в пределах лимитов бюджетных обязательств, предусмотренных муниципальному заказчику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В случае если размер средств, предусмотренных в местном бюджете на финансирование мероприятий программы, не соответствует установленному уровню софинансирования, размер субсидии подлежит сокращению до соответствующего уровня софинансирования.</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Контроль за соблюдением условий предоставления субсидий осуществляется муниципальным заказчиком программы.</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Контроль за ходом выполнения мероприятий программы осуществляет Глава муниципального района «</w:t>
      </w:r>
      <w:r w:rsidR="00B031C0">
        <w:rPr>
          <w:rFonts w:ascii="Times New Roman" w:eastAsia="Times New Roman" w:hAnsi="Times New Roman" w:cs="Times New Roman"/>
          <w:sz w:val="24"/>
          <w:szCs w:val="24"/>
          <w:lang w:eastAsia="ru-RU"/>
        </w:rPr>
        <w:t>Хилокский</w:t>
      </w:r>
      <w:r w:rsidR="00B031C0" w:rsidRP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район».</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31C0">
        <w:rPr>
          <w:rFonts w:ascii="Times New Roman" w:eastAsia="Times New Roman" w:hAnsi="Times New Roman" w:cs="Times New Roman"/>
          <w:b/>
          <w:bCs/>
          <w:color w:val="000000"/>
          <w:sz w:val="24"/>
          <w:szCs w:val="24"/>
          <w:lang w:eastAsia="ru-RU"/>
        </w:rPr>
        <w:t>Раздел 5. Оценка социально-экономической и экологической эффективности программы</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Реализация мероприятий программы позволит получить экологический, экономический и социальный эффект,</w:t>
      </w:r>
      <w:r w:rsid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а также положительные результаты по информированию граждан, проживающих на территории района, о единой государственной политики в сфере обращения с отходами производства и потребления.</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В эколого-экономическом аспекте эффективность будет достигнута за счет снижения негативного воздействия отходов на окружающую среду; сокращения площади земель, загрязненных отходами; снижения антропогенной нагрузки на уязвимые экосистемы Байкальской природной территории; улучшения экологической обстановки.</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В социальном аспекте эффективность будет достигнута улучшения условий жизнедеятельности населения муниципального района «</w:t>
      </w:r>
      <w:r w:rsidR="000F014A">
        <w:rPr>
          <w:rFonts w:ascii="Times New Roman" w:eastAsia="Times New Roman" w:hAnsi="Times New Roman" w:cs="Times New Roman"/>
          <w:sz w:val="24"/>
          <w:szCs w:val="24"/>
          <w:lang w:eastAsia="ru-RU"/>
        </w:rPr>
        <w:t>Хилокский</w:t>
      </w:r>
      <w:r w:rsidR="000F014A" w:rsidRPr="00B031C0">
        <w:rPr>
          <w:rFonts w:ascii="Times New Roman" w:eastAsia="Times New Roman" w:hAnsi="Times New Roman" w:cs="Times New Roman"/>
          <w:color w:val="000000"/>
          <w:sz w:val="24"/>
          <w:szCs w:val="24"/>
          <w:lang w:eastAsia="ru-RU"/>
        </w:rPr>
        <w:t xml:space="preserve"> </w:t>
      </w:r>
      <w:r w:rsidRPr="00B031C0">
        <w:rPr>
          <w:rFonts w:ascii="Times New Roman" w:eastAsia="Times New Roman" w:hAnsi="Times New Roman" w:cs="Times New Roman"/>
          <w:color w:val="000000"/>
          <w:sz w:val="24"/>
          <w:szCs w:val="24"/>
          <w:lang w:eastAsia="ru-RU"/>
        </w:rPr>
        <w:t>район».</w:t>
      </w:r>
    </w:p>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Программа предусматривает реализацию мероприятий природоохранного назначения и не повлечет за собой негативных экологических последствий.</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pacing w:after="0" w:line="240" w:lineRule="auto"/>
        <w:rPr>
          <w:rFonts w:ascii="Times New Roman" w:eastAsia="Times New Roman" w:hAnsi="Times New Roman" w:cs="Times New Roman"/>
          <w:sz w:val="24"/>
          <w:szCs w:val="24"/>
          <w:lang w:eastAsia="ru-RU"/>
        </w:rPr>
      </w:pPr>
      <w:r w:rsidRPr="00B031C0">
        <w:rPr>
          <w:rFonts w:ascii="Times New Roman" w:eastAsia="Times New Roman" w:hAnsi="Times New Roman" w:cs="Times New Roman"/>
          <w:color w:val="000000"/>
          <w:sz w:val="24"/>
          <w:szCs w:val="24"/>
          <w:lang w:eastAsia="ru-RU"/>
        </w:rPr>
        <w:br w:type="textWrapping" w:clear="all"/>
      </w: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sectPr w:rsidR="00F979DC" w:rsidSect="00A30A08">
          <w:pgSz w:w="11906" w:h="16838"/>
          <w:pgMar w:top="1134" w:right="849" w:bottom="1134" w:left="1701" w:header="708" w:footer="708" w:gutter="0"/>
          <w:cols w:space="708"/>
          <w:docGrid w:linePitch="360"/>
        </w:sectPr>
      </w:pPr>
    </w:p>
    <w:p w:rsidR="00F979DC" w:rsidRDefault="00F979DC"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p>
    <w:p w:rsidR="00A33A60" w:rsidRPr="00B031C0" w:rsidRDefault="00A33A60" w:rsidP="00A33A60">
      <w:pPr>
        <w:spacing w:after="0" w:line="240" w:lineRule="auto"/>
        <w:ind w:firstLine="567"/>
        <w:jc w:val="center"/>
        <w:outlineLvl w:val="1"/>
        <w:rPr>
          <w:rFonts w:ascii="Times New Roman" w:eastAsia="Times New Roman" w:hAnsi="Times New Roman" w:cs="Times New Roman"/>
          <w:b/>
          <w:bCs/>
          <w:color w:val="000000"/>
          <w:sz w:val="24"/>
          <w:szCs w:val="24"/>
          <w:lang w:eastAsia="ru-RU"/>
        </w:rPr>
      </w:pPr>
      <w:r w:rsidRPr="00B031C0">
        <w:rPr>
          <w:rFonts w:ascii="Times New Roman" w:eastAsia="Times New Roman" w:hAnsi="Times New Roman" w:cs="Times New Roman"/>
          <w:b/>
          <w:bCs/>
          <w:color w:val="000000"/>
          <w:sz w:val="24"/>
          <w:szCs w:val="24"/>
          <w:lang w:eastAsia="ru-RU"/>
        </w:rPr>
        <w:t>Раздел 6. Перечень мероприятий программы</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Тыс. рублей</w:t>
      </w:r>
    </w:p>
    <w:tbl>
      <w:tblPr>
        <w:tblW w:w="14137" w:type="dxa"/>
        <w:tblInd w:w="481" w:type="dxa"/>
        <w:tblCellMar>
          <w:left w:w="0" w:type="dxa"/>
          <w:right w:w="0" w:type="dxa"/>
        </w:tblCellMar>
        <w:tblLook w:val="04A0" w:firstRow="1" w:lastRow="0" w:firstColumn="1" w:lastColumn="0" w:noHBand="0" w:noVBand="1"/>
      </w:tblPr>
      <w:tblGrid>
        <w:gridCol w:w="632"/>
        <w:gridCol w:w="6328"/>
        <w:gridCol w:w="1382"/>
        <w:gridCol w:w="874"/>
        <w:gridCol w:w="975"/>
        <w:gridCol w:w="1288"/>
        <w:gridCol w:w="1329"/>
        <w:gridCol w:w="1329"/>
      </w:tblGrid>
      <w:tr w:rsidR="00F979DC" w:rsidRPr="00B031C0" w:rsidTr="00534008">
        <w:trPr>
          <w:trHeight w:val="365"/>
        </w:trPr>
        <w:tc>
          <w:tcPr>
            <w:tcW w:w="6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w:t>
            </w:r>
          </w:p>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w:t>
            </w:r>
          </w:p>
        </w:tc>
        <w:tc>
          <w:tcPr>
            <w:tcW w:w="63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Наименование мероприятия</w:t>
            </w:r>
          </w:p>
        </w:tc>
        <w:tc>
          <w:tcPr>
            <w:tcW w:w="13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Сроки реализации,</w:t>
            </w:r>
          </w:p>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w:t>
            </w:r>
          </w:p>
        </w:tc>
        <w:tc>
          <w:tcPr>
            <w:tcW w:w="579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Потребность в финансовых ресурсах</w:t>
            </w:r>
          </w:p>
        </w:tc>
      </w:tr>
      <w:tr w:rsidR="00F979DC" w:rsidRPr="00B031C0" w:rsidTr="007F119B">
        <w:trPr>
          <w:trHeight w:val="38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979DC" w:rsidRPr="00B031C0" w:rsidRDefault="00F979DC" w:rsidP="002876F0">
            <w:pPr>
              <w:spacing w:after="0" w:line="240" w:lineRule="auto"/>
              <w:rPr>
                <w:rFonts w:ascii="Times New Roman" w:eastAsia="Times New Roman" w:hAnsi="Times New Roman" w:cs="Times New Roman"/>
                <w:sz w:val="24"/>
                <w:szCs w:val="24"/>
                <w:lang w:eastAsia="ru-RU"/>
              </w:rPr>
            </w:pPr>
          </w:p>
        </w:tc>
        <w:tc>
          <w:tcPr>
            <w:tcW w:w="6328" w:type="dxa"/>
            <w:vMerge/>
            <w:tcBorders>
              <w:top w:val="single" w:sz="6" w:space="0" w:color="000000"/>
              <w:left w:val="single" w:sz="6" w:space="0" w:color="000000"/>
              <w:bottom w:val="single" w:sz="6" w:space="0" w:color="000000"/>
              <w:right w:val="single" w:sz="6" w:space="0" w:color="000000"/>
            </w:tcBorders>
            <w:vAlign w:val="center"/>
            <w:hideMark/>
          </w:tcPr>
          <w:p w:rsidR="00F979DC" w:rsidRPr="00B031C0" w:rsidRDefault="00F979DC" w:rsidP="002876F0">
            <w:pPr>
              <w:spacing w:after="0" w:line="240" w:lineRule="auto"/>
              <w:rPr>
                <w:rFonts w:ascii="Times New Roman" w:eastAsia="Times New Roman" w:hAnsi="Times New Roman" w:cs="Times New Roman"/>
                <w:sz w:val="24"/>
                <w:szCs w:val="24"/>
                <w:lang w:eastAsia="ru-RU"/>
              </w:rPr>
            </w:pPr>
          </w:p>
        </w:tc>
        <w:tc>
          <w:tcPr>
            <w:tcW w:w="1382" w:type="dxa"/>
            <w:vMerge/>
            <w:tcBorders>
              <w:top w:val="single" w:sz="6" w:space="0" w:color="000000"/>
              <w:left w:val="single" w:sz="6" w:space="0" w:color="000000"/>
              <w:bottom w:val="single" w:sz="6" w:space="0" w:color="000000"/>
              <w:right w:val="single" w:sz="6" w:space="0" w:color="000000"/>
            </w:tcBorders>
            <w:vAlign w:val="center"/>
            <w:hideMark/>
          </w:tcPr>
          <w:p w:rsidR="00F979DC" w:rsidRPr="00B031C0" w:rsidRDefault="00F979DC" w:rsidP="002876F0">
            <w:pPr>
              <w:spacing w:after="0" w:line="240" w:lineRule="auto"/>
              <w:rPr>
                <w:rFonts w:ascii="Times New Roman" w:eastAsia="Times New Roman" w:hAnsi="Times New Roman" w:cs="Times New Roman"/>
                <w:sz w:val="24"/>
                <w:szCs w:val="24"/>
                <w:lang w:eastAsia="ru-RU"/>
              </w:rPr>
            </w:pP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всего</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D51059"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F979DC" w:rsidRPr="00B031C0">
              <w:rPr>
                <w:rFonts w:ascii="Times New Roman" w:eastAsia="Times New Roman" w:hAnsi="Times New Roman" w:cs="Times New Roman"/>
                <w:sz w:val="24"/>
                <w:szCs w:val="24"/>
                <w:lang w:eastAsia="ru-RU"/>
              </w:rPr>
              <w:t xml:space="preserve"> год</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1A7D59">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202</w:t>
            </w:r>
            <w:r w:rsidR="00D51059">
              <w:rPr>
                <w:rFonts w:ascii="Times New Roman" w:eastAsia="Times New Roman" w:hAnsi="Times New Roman" w:cs="Times New Roman"/>
                <w:sz w:val="24"/>
                <w:szCs w:val="24"/>
                <w:lang w:eastAsia="ru-RU"/>
              </w:rPr>
              <w:t>0</w:t>
            </w:r>
            <w:r w:rsidRPr="00B031C0">
              <w:rPr>
                <w:rFonts w:ascii="Times New Roman" w:eastAsia="Times New Roman" w:hAnsi="Times New Roman" w:cs="Times New Roman"/>
                <w:sz w:val="24"/>
                <w:szCs w:val="24"/>
                <w:lang w:eastAsia="ru-RU"/>
              </w:rPr>
              <w:t xml:space="preserve"> год</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Pr="00B031C0" w:rsidRDefault="00D51059" w:rsidP="001A7D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00F979DC">
              <w:rPr>
                <w:rFonts w:ascii="Times New Roman" w:eastAsia="Times New Roman" w:hAnsi="Times New Roman" w:cs="Times New Roman"/>
                <w:sz w:val="24"/>
                <w:szCs w:val="24"/>
                <w:lang w:eastAsia="ru-RU"/>
              </w:rPr>
              <w:t xml:space="preserve"> г.</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Pr="00B031C0" w:rsidRDefault="00D51059" w:rsidP="001A7D5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F979DC">
              <w:rPr>
                <w:rFonts w:ascii="Times New Roman" w:eastAsia="Times New Roman" w:hAnsi="Times New Roman" w:cs="Times New Roman"/>
                <w:sz w:val="24"/>
                <w:szCs w:val="24"/>
                <w:lang w:eastAsia="ru-RU"/>
              </w:rPr>
              <w:t xml:space="preserve"> г.</w:t>
            </w:r>
          </w:p>
        </w:tc>
      </w:tr>
      <w:tr w:rsidR="00F979DC" w:rsidRPr="00B031C0" w:rsidTr="007F119B">
        <w:trPr>
          <w:trHeight w:val="519"/>
        </w:trPr>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6.1.</w:t>
            </w:r>
          </w:p>
        </w:tc>
        <w:tc>
          <w:tcPr>
            <w:tcW w:w="6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pacing w:after="0" w:line="240" w:lineRule="auto"/>
              <w:jc w:val="both"/>
              <w:outlineLvl w:val="0"/>
              <w:rPr>
                <w:rFonts w:ascii="Times New Roman" w:eastAsia="Times New Roman" w:hAnsi="Times New Roman" w:cs="Times New Roman"/>
                <w:b/>
                <w:bCs/>
                <w:kern w:val="36"/>
                <w:sz w:val="24"/>
                <w:szCs w:val="24"/>
                <w:lang w:eastAsia="ru-RU"/>
              </w:rPr>
            </w:pPr>
            <w:r w:rsidRPr="00B031C0">
              <w:rPr>
                <w:rFonts w:ascii="Times New Roman" w:eastAsia="Times New Roman" w:hAnsi="Times New Roman" w:cs="Times New Roman"/>
                <w:kern w:val="36"/>
                <w:sz w:val="24"/>
                <w:szCs w:val="24"/>
                <w:lang w:eastAsia="ru-RU"/>
              </w:rPr>
              <w:t>ликвидация несанкционированных свалок в населенных пунктах района</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D51059" w:rsidP="00F979D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00F979DC" w:rsidRPr="00B031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16000,0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w:t>
            </w:r>
          </w:p>
        </w:tc>
      </w:tr>
      <w:tr w:rsidR="00F979DC" w:rsidRPr="00B031C0" w:rsidTr="007F119B">
        <w:trPr>
          <w:trHeight w:val="786"/>
        </w:trPr>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6.2</w:t>
            </w:r>
          </w:p>
        </w:tc>
        <w:tc>
          <w:tcPr>
            <w:tcW w:w="6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pacing w:after="0" w:line="240" w:lineRule="auto"/>
              <w:jc w:val="both"/>
              <w:outlineLvl w:val="0"/>
              <w:rPr>
                <w:rFonts w:ascii="Times New Roman" w:eastAsia="Times New Roman" w:hAnsi="Times New Roman" w:cs="Times New Roman"/>
                <w:b/>
                <w:bCs/>
                <w:kern w:val="36"/>
                <w:sz w:val="24"/>
                <w:szCs w:val="24"/>
                <w:lang w:eastAsia="ru-RU"/>
              </w:rPr>
            </w:pPr>
            <w:r w:rsidRPr="00B031C0">
              <w:rPr>
                <w:rFonts w:ascii="Times New Roman" w:eastAsia="Times New Roman" w:hAnsi="Times New Roman" w:cs="Times New Roman"/>
                <w:kern w:val="36"/>
                <w:sz w:val="24"/>
                <w:szCs w:val="24"/>
                <w:lang w:eastAsia="ru-RU"/>
              </w:rPr>
              <w:t>проведение рекультивации территорий санкционированных свалок (площадок временного накопления отходов)</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D51059"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B031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p>
        </w:tc>
      </w:tr>
      <w:tr w:rsidR="00F979DC" w:rsidRPr="00B031C0" w:rsidTr="007F119B">
        <w:trPr>
          <w:trHeight w:val="786"/>
        </w:trPr>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6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изготовление проекта для </w:t>
            </w:r>
            <w:r w:rsidRPr="00B031C0">
              <w:rPr>
                <w:rFonts w:ascii="Times New Roman" w:eastAsia="Times New Roman" w:hAnsi="Times New Roman" w:cs="Times New Roman"/>
                <w:kern w:val="36"/>
                <w:sz w:val="24"/>
                <w:szCs w:val="24"/>
                <w:lang w:eastAsia="ru-RU"/>
              </w:rPr>
              <w:t>рекультивации территорий санкционированных свалок (площадок временного накопления отходов)</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Default="00D51059"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B031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16150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4037,5</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4037,5</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4037,5</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4037,5</w:t>
            </w:r>
          </w:p>
        </w:tc>
      </w:tr>
      <w:tr w:rsidR="00F979DC" w:rsidRPr="00B031C0" w:rsidTr="007F119B">
        <w:trPr>
          <w:trHeight w:val="1045"/>
        </w:trPr>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p>
        </w:tc>
        <w:tc>
          <w:tcPr>
            <w:tcW w:w="6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pacing w:after="0" w:line="240" w:lineRule="auto"/>
              <w:jc w:val="both"/>
              <w:outlineLvl w:val="0"/>
              <w:rPr>
                <w:rFonts w:ascii="Times New Roman" w:eastAsia="Times New Roman" w:hAnsi="Times New Roman" w:cs="Times New Roman"/>
                <w:b/>
                <w:bCs/>
                <w:kern w:val="36"/>
                <w:sz w:val="24"/>
                <w:szCs w:val="24"/>
                <w:lang w:eastAsia="ru-RU"/>
              </w:rPr>
            </w:pPr>
            <w:r w:rsidRPr="00B031C0">
              <w:rPr>
                <w:rFonts w:ascii="Times New Roman" w:eastAsia="Times New Roman" w:hAnsi="Times New Roman" w:cs="Times New Roman"/>
                <w:kern w:val="36"/>
                <w:sz w:val="24"/>
                <w:szCs w:val="24"/>
                <w:lang w:eastAsia="ru-RU"/>
              </w:rPr>
              <w:t>проведение схода граждан, проживающих в населенных пунктах муниципального района по вопросам экологической грамотности, новой системы обращения отходов ТКО</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D51059"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B031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0</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0</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D66BD3" w:rsidP="00AD64E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79DC">
              <w:rPr>
                <w:rFonts w:ascii="Times New Roman" w:eastAsia="Times New Roman" w:hAnsi="Times New Roman" w:cs="Times New Roman"/>
                <w:sz w:val="24"/>
                <w:szCs w:val="24"/>
                <w:lang w:eastAsia="ru-RU"/>
              </w:rPr>
              <w:t>0</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F979DC" w:rsidP="00AD64E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979DC" w:rsidRPr="00B031C0" w:rsidTr="007F119B">
        <w:trPr>
          <w:trHeight w:val="505"/>
        </w:trPr>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6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pacing w:after="0" w:line="240" w:lineRule="auto"/>
              <w:jc w:val="both"/>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строительство контейнерных площадок</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D51059"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r w:rsidRPr="00B031C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474,9</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7F119B" w:rsidP="007F119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w:t>
            </w:r>
          </w:p>
        </w:tc>
      </w:tr>
      <w:tr w:rsidR="00F979DC" w:rsidRPr="00B031C0" w:rsidTr="007F119B">
        <w:trPr>
          <w:trHeight w:val="484"/>
        </w:trPr>
        <w:tc>
          <w:tcPr>
            <w:tcW w:w="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w:t>
            </w:r>
          </w:p>
        </w:tc>
        <w:tc>
          <w:tcPr>
            <w:tcW w:w="6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Итого</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F979DC" w:rsidP="002876F0">
            <w:pPr>
              <w:shd w:val="clear" w:color="auto" w:fill="FFFFFF"/>
              <w:spacing w:after="0" w:line="240" w:lineRule="auto"/>
              <w:jc w:val="both"/>
              <w:rPr>
                <w:rFonts w:ascii="Times New Roman" w:eastAsia="Times New Roman" w:hAnsi="Times New Roman" w:cs="Times New Roman"/>
                <w:sz w:val="24"/>
                <w:szCs w:val="24"/>
                <w:lang w:eastAsia="ru-RU"/>
              </w:rPr>
            </w:pPr>
            <w:r w:rsidRPr="00B031C0">
              <w:rPr>
                <w:rFonts w:ascii="Times New Roman" w:eastAsia="Times New Roman" w:hAnsi="Times New Roman" w:cs="Times New Roman"/>
                <w:sz w:val="24"/>
                <w:szCs w:val="24"/>
                <w:lang w:eastAsia="ru-RU"/>
              </w:rPr>
              <w:t> </w:t>
            </w:r>
          </w:p>
        </w:tc>
        <w:tc>
          <w:tcPr>
            <w:tcW w:w="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32624,9</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28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979DC" w:rsidRPr="00B031C0"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Pr>
          <w:p w:rsidR="00F979DC" w:rsidRDefault="007F119B" w:rsidP="002876F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8156,2</w:t>
            </w:r>
          </w:p>
        </w:tc>
      </w:tr>
    </w:tbl>
    <w:p w:rsidR="00A33A60" w:rsidRPr="00B031C0" w:rsidRDefault="00A33A60" w:rsidP="00A33A60">
      <w:pPr>
        <w:spacing w:after="0" w:line="240" w:lineRule="auto"/>
        <w:ind w:firstLine="709"/>
        <w:jc w:val="both"/>
        <w:rPr>
          <w:rFonts w:ascii="Times New Roman" w:eastAsia="Times New Roman" w:hAnsi="Times New Roman" w:cs="Times New Roman"/>
          <w:color w:val="000000"/>
          <w:sz w:val="24"/>
          <w:szCs w:val="24"/>
          <w:lang w:eastAsia="ru-RU"/>
        </w:rPr>
      </w:pPr>
      <w:r w:rsidRPr="00B031C0">
        <w:rPr>
          <w:rFonts w:ascii="Times New Roman" w:eastAsia="Times New Roman" w:hAnsi="Times New Roman" w:cs="Times New Roman"/>
          <w:color w:val="000000"/>
          <w:sz w:val="24"/>
          <w:szCs w:val="24"/>
          <w:lang w:eastAsia="ru-RU"/>
        </w:rPr>
        <w:t> </w:t>
      </w:r>
    </w:p>
    <w:p w:rsidR="00A33A60" w:rsidRPr="00B031C0" w:rsidRDefault="00A33A60" w:rsidP="00A33A60">
      <w:pPr>
        <w:rPr>
          <w:rFonts w:ascii="Times New Roman" w:hAnsi="Times New Roman" w:cs="Times New Roman"/>
          <w:sz w:val="24"/>
          <w:szCs w:val="24"/>
        </w:rPr>
      </w:pPr>
    </w:p>
    <w:sectPr w:rsidR="00A33A60" w:rsidRPr="00B031C0" w:rsidSect="00F979DC">
      <w:pgSz w:w="16838" w:h="11906" w:orient="landscape"/>
      <w:pgMar w:top="170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3A60"/>
    <w:rsid w:val="000F014A"/>
    <w:rsid w:val="00106432"/>
    <w:rsid w:val="001237AE"/>
    <w:rsid w:val="00151FFF"/>
    <w:rsid w:val="001623C9"/>
    <w:rsid w:val="00171238"/>
    <w:rsid w:val="001A7D59"/>
    <w:rsid w:val="001E69C6"/>
    <w:rsid w:val="00396E42"/>
    <w:rsid w:val="00493C75"/>
    <w:rsid w:val="004B5407"/>
    <w:rsid w:val="005174A6"/>
    <w:rsid w:val="00593CBD"/>
    <w:rsid w:val="005A0B0B"/>
    <w:rsid w:val="00665D61"/>
    <w:rsid w:val="006A3739"/>
    <w:rsid w:val="007F119B"/>
    <w:rsid w:val="008A5536"/>
    <w:rsid w:val="00900BB7"/>
    <w:rsid w:val="009C3EC7"/>
    <w:rsid w:val="00A30A08"/>
    <w:rsid w:val="00A33A60"/>
    <w:rsid w:val="00A65C0F"/>
    <w:rsid w:val="00B031C0"/>
    <w:rsid w:val="00B46130"/>
    <w:rsid w:val="00C22358"/>
    <w:rsid w:val="00C349B9"/>
    <w:rsid w:val="00C44E8C"/>
    <w:rsid w:val="00D3369D"/>
    <w:rsid w:val="00D51059"/>
    <w:rsid w:val="00D66BD3"/>
    <w:rsid w:val="00D67F91"/>
    <w:rsid w:val="00DE3097"/>
    <w:rsid w:val="00EB0157"/>
    <w:rsid w:val="00F979DC"/>
    <w:rsid w:val="00FA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42DB"/>
  <w15:docId w15:val="{C43F408E-9E6E-4A41-AE1A-8A72AF8B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A33A6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rsid w:val="00A33A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4"/>
    <w:rsid w:val="00A33A60"/>
    <w:pPr>
      <w:spacing w:after="120" w:line="240" w:lineRule="auto"/>
      <w:ind w:firstLine="567"/>
      <w:jc w:val="both"/>
    </w:pPr>
    <w:rPr>
      <w:rFonts w:ascii="Arial" w:eastAsia="Times New Roman" w:hAnsi="Arial" w:cs="Times New Roman"/>
      <w:sz w:val="24"/>
      <w:szCs w:val="24"/>
      <w:lang w:eastAsia="ru-RU"/>
    </w:rPr>
  </w:style>
  <w:style w:type="character" w:customStyle="1" w:styleId="a4">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3"/>
    <w:rsid w:val="00A33A60"/>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1A7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7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ПК</cp:lastModifiedBy>
  <cp:revision>3</cp:revision>
  <cp:lastPrinted>2019-10-12T05:40:00Z</cp:lastPrinted>
  <dcterms:created xsi:type="dcterms:W3CDTF">2019-10-17T05:00:00Z</dcterms:created>
  <dcterms:modified xsi:type="dcterms:W3CDTF">2019-10-18T01:23:00Z</dcterms:modified>
</cp:coreProperties>
</file>