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4CD3">
      <w:pPr>
        <w:pStyle w:val="Style1"/>
        <w:widowControl/>
        <w:spacing w:before="67"/>
        <w:ind w:left="2016" w:right="2021"/>
        <w:rPr>
          <w:rStyle w:val="FontStyle11"/>
        </w:rPr>
      </w:pPr>
      <w:r>
        <w:rPr>
          <w:rStyle w:val="FontStyle11"/>
        </w:rPr>
        <w:t>РОССИЙСКАЯ ФЕДЕРАЦИЯ Совет городского поселения «Хилокское»</w:t>
      </w:r>
    </w:p>
    <w:p w:rsidR="00000000" w:rsidRDefault="00044CD3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044CD3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044CD3">
      <w:pPr>
        <w:pStyle w:val="Style4"/>
        <w:widowControl/>
        <w:spacing w:before="82"/>
        <w:jc w:val="center"/>
        <w:rPr>
          <w:rStyle w:val="FontStyle12"/>
          <w:spacing w:val="60"/>
        </w:rPr>
      </w:pPr>
      <w:r>
        <w:rPr>
          <w:rStyle w:val="FontStyle12"/>
          <w:spacing w:val="60"/>
        </w:rPr>
        <w:t>РЕШЕНИЕ</w:t>
      </w:r>
    </w:p>
    <w:p w:rsidR="00000000" w:rsidRDefault="00044CD3">
      <w:pPr>
        <w:pStyle w:val="Style5"/>
        <w:widowControl/>
        <w:tabs>
          <w:tab w:val="left" w:pos="6202"/>
        </w:tabs>
        <w:spacing w:before="115" w:line="826" w:lineRule="exact"/>
        <w:ind w:left="734" w:firstLine="0"/>
        <w:rPr>
          <w:rStyle w:val="FontStyle12"/>
        </w:rPr>
      </w:pPr>
      <w:r>
        <w:rPr>
          <w:rStyle w:val="FontStyle12"/>
        </w:rPr>
        <w:t>13 октября 2005 г.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№ 13</w:t>
      </w:r>
    </w:p>
    <w:p w:rsidR="00000000" w:rsidRDefault="00044CD3">
      <w:pPr>
        <w:pStyle w:val="Style4"/>
        <w:widowControl/>
        <w:spacing w:line="826" w:lineRule="exact"/>
        <w:rPr>
          <w:rStyle w:val="FontStyle12"/>
        </w:rPr>
      </w:pPr>
      <w:r>
        <w:rPr>
          <w:rStyle w:val="FontStyle12"/>
        </w:rPr>
        <w:t>Об установлении земельного налога</w:t>
      </w:r>
    </w:p>
    <w:p w:rsidR="00000000" w:rsidRDefault="00044CD3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044CD3">
      <w:pPr>
        <w:pStyle w:val="Style5"/>
        <w:widowControl/>
        <w:spacing w:before="202"/>
        <w:jc w:val="both"/>
        <w:rPr>
          <w:rStyle w:val="FontStyle12"/>
        </w:rPr>
      </w:pPr>
      <w:r>
        <w:rPr>
          <w:rStyle w:val="FontStyle12"/>
        </w:rPr>
        <w:t>Руководствуясь ст. 12 и ст. 387 Налогового Кодекса Россий</w:t>
      </w:r>
      <w:r>
        <w:rPr>
          <w:rStyle w:val="FontStyle12"/>
        </w:rPr>
        <w:t>ской Федерации, и ст. 35 Федерального закона № 131 от 06.10.2003 «Об общих принципах организации местного самоуправления в Российской Федерации»</w:t>
      </w:r>
    </w:p>
    <w:p w:rsidR="00000000" w:rsidRDefault="00044CD3">
      <w:pPr>
        <w:pStyle w:val="Style5"/>
        <w:widowControl/>
        <w:ind w:right="3686" w:firstLine="710"/>
        <w:rPr>
          <w:rStyle w:val="FontStyle12"/>
        </w:rPr>
      </w:pPr>
      <w:r>
        <w:rPr>
          <w:rStyle w:val="FontStyle12"/>
        </w:rPr>
        <w:t>Совет городского поселения «Хилокское» Решил:</w:t>
      </w:r>
    </w:p>
    <w:p w:rsidR="00000000" w:rsidRDefault="00044CD3">
      <w:pPr>
        <w:pStyle w:val="Style2"/>
        <w:widowControl/>
        <w:tabs>
          <w:tab w:val="left" w:pos="950"/>
        </w:tabs>
        <w:spacing w:line="274" w:lineRule="exact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Ввести на территорию городского поселения «Хилокское» земельны</w:t>
      </w:r>
      <w:r>
        <w:rPr>
          <w:rStyle w:val="FontStyle12"/>
        </w:rPr>
        <w:t>й налог,</w:t>
      </w:r>
      <w:r>
        <w:rPr>
          <w:rStyle w:val="FontStyle12"/>
        </w:rPr>
        <w:br/>
        <w:t>порядок и сроки уплаты налоги на земли, находящиеся на территории городского</w:t>
      </w:r>
      <w:r>
        <w:rPr>
          <w:rStyle w:val="FontStyle12"/>
        </w:rPr>
        <w:br/>
        <w:t>поселения «Хилокское».</w:t>
      </w:r>
    </w:p>
    <w:p w:rsidR="00000000" w:rsidRDefault="00044CD3">
      <w:pPr>
        <w:pStyle w:val="Style2"/>
        <w:widowControl/>
        <w:tabs>
          <w:tab w:val="left" w:pos="955"/>
        </w:tabs>
        <w:spacing w:line="274" w:lineRule="exact"/>
        <w:ind w:left="715" w:firstLine="0"/>
        <w:jc w:val="left"/>
        <w:rPr>
          <w:rStyle w:val="FontStyle12"/>
        </w:rPr>
      </w:pPr>
      <w:r>
        <w:rPr>
          <w:rStyle w:val="FontStyle12"/>
        </w:rPr>
        <w:t>2.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Установить налоговые ставки в следующих размерах:</w:t>
      </w:r>
    </w:p>
    <w:p w:rsidR="00000000" w:rsidRDefault="00044CD3" w:rsidP="000F0531">
      <w:pPr>
        <w:pStyle w:val="Style2"/>
        <w:widowControl/>
        <w:numPr>
          <w:ilvl w:val="0"/>
          <w:numId w:val="1"/>
        </w:numPr>
        <w:tabs>
          <w:tab w:val="left" w:pos="869"/>
        </w:tabs>
        <w:spacing w:line="274" w:lineRule="exact"/>
        <w:ind w:firstLine="715"/>
        <w:rPr>
          <w:rStyle w:val="FontStyle12"/>
        </w:rPr>
      </w:pPr>
      <w:r>
        <w:rPr>
          <w:rStyle w:val="FontStyle12"/>
        </w:rPr>
        <w:t>0,3 % в отношении земельных участков, занятых жилищным фондом и объектами инженерной инфра</w:t>
      </w:r>
      <w:r>
        <w:rPr>
          <w:rStyle w:val="FontStyle12"/>
        </w:rPr>
        <w:t xml:space="preserve">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</w:t>
      </w:r>
      <w:r>
        <w:rPr>
          <w:rStyle w:val="FontStyle12"/>
        </w:rPr>
        <w:t>строительства;</w:t>
      </w:r>
    </w:p>
    <w:p w:rsidR="00000000" w:rsidRDefault="00044CD3" w:rsidP="000F0531">
      <w:pPr>
        <w:pStyle w:val="Style2"/>
        <w:widowControl/>
        <w:numPr>
          <w:ilvl w:val="0"/>
          <w:numId w:val="1"/>
        </w:numPr>
        <w:tabs>
          <w:tab w:val="left" w:pos="869"/>
        </w:tabs>
        <w:spacing w:line="274" w:lineRule="exact"/>
        <w:ind w:firstLine="715"/>
        <w:rPr>
          <w:rStyle w:val="FontStyle12"/>
        </w:rPr>
      </w:pPr>
      <w:r>
        <w:rPr>
          <w:rStyle w:val="FontStyle12"/>
        </w:rPr>
        <w:t>0,3 % в отношении земельных участков, предоставленных для личного подсобного хозяйства, садоводства, огородничество или животноводства;</w:t>
      </w:r>
    </w:p>
    <w:p w:rsidR="00000000" w:rsidRDefault="00044CD3">
      <w:pPr>
        <w:pStyle w:val="Style3"/>
        <w:widowControl/>
        <w:spacing w:line="274" w:lineRule="exact"/>
        <w:jc w:val="both"/>
        <w:rPr>
          <w:rStyle w:val="FontStyle12"/>
        </w:rPr>
      </w:pPr>
      <w:r>
        <w:rPr>
          <w:rStyle w:val="FontStyle12"/>
        </w:rPr>
        <w:t>0,3 % в отношении земельных участков, отнесенных к землям сельскохозяйственного использования и испол</w:t>
      </w:r>
      <w:r>
        <w:rPr>
          <w:rStyle w:val="FontStyle12"/>
        </w:rPr>
        <w:t>ьзуемых для сельскохозяйственного производства;</w:t>
      </w:r>
    </w:p>
    <w:p w:rsidR="00000000" w:rsidRDefault="00044CD3" w:rsidP="000F0531">
      <w:pPr>
        <w:pStyle w:val="Style2"/>
        <w:widowControl/>
        <w:numPr>
          <w:ilvl w:val="0"/>
          <w:numId w:val="1"/>
        </w:numPr>
        <w:tabs>
          <w:tab w:val="left" w:pos="869"/>
        </w:tabs>
        <w:spacing w:line="274" w:lineRule="exact"/>
        <w:ind w:firstLine="715"/>
        <w:rPr>
          <w:rStyle w:val="FontStyle12"/>
        </w:rPr>
      </w:pPr>
      <w:r>
        <w:rPr>
          <w:rStyle w:val="FontStyle12"/>
        </w:rPr>
        <w:t>0,3 % в отношении земельных участков, отнесенных к землям особо охраняемых природных территорий, природоохранного и историко-культурного назначения;</w:t>
      </w:r>
    </w:p>
    <w:p w:rsidR="00000000" w:rsidRDefault="00044CD3" w:rsidP="000F0531">
      <w:pPr>
        <w:pStyle w:val="Style2"/>
        <w:widowControl/>
        <w:numPr>
          <w:ilvl w:val="0"/>
          <w:numId w:val="1"/>
        </w:numPr>
        <w:tabs>
          <w:tab w:val="left" w:pos="869"/>
        </w:tabs>
        <w:spacing w:line="274" w:lineRule="exact"/>
        <w:ind w:firstLine="715"/>
        <w:rPr>
          <w:rStyle w:val="FontStyle12"/>
        </w:rPr>
      </w:pPr>
      <w:r>
        <w:rPr>
          <w:rStyle w:val="FontStyle12"/>
        </w:rPr>
        <w:t>0,3 % в отношении земельных участков, предоставленн</w:t>
      </w:r>
      <w:r>
        <w:rPr>
          <w:rStyle w:val="FontStyle12"/>
        </w:rPr>
        <w:t>ых для учреждений образования здравоохранения, культуры.</w:t>
      </w:r>
    </w:p>
    <w:p w:rsidR="00000000" w:rsidRDefault="00044CD3" w:rsidP="000F0531">
      <w:pPr>
        <w:pStyle w:val="Style2"/>
        <w:widowControl/>
        <w:numPr>
          <w:ilvl w:val="0"/>
          <w:numId w:val="1"/>
        </w:numPr>
        <w:tabs>
          <w:tab w:val="left" w:pos="869"/>
        </w:tabs>
        <w:spacing w:before="5" w:line="274" w:lineRule="exact"/>
        <w:ind w:firstLine="715"/>
        <w:rPr>
          <w:rStyle w:val="FontStyle12"/>
        </w:rPr>
      </w:pPr>
      <w:r>
        <w:rPr>
          <w:rStyle w:val="FontStyle12"/>
        </w:rPr>
        <w:t>1,0 % в отношении земельных участков, предоставленных под объекты оздоровительного и рекреационного назначения;</w:t>
      </w:r>
    </w:p>
    <w:p w:rsidR="00000000" w:rsidRDefault="00044CD3" w:rsidP="000F0531">
      <w:pPr>
        <w:pStyle w:val="Style2"/>
        <w:widowControl/>
        <w:numPr>
          <w:ilvl w:val="0"/>
          <w:numId w:val="1"/>
        </w:numPr>
        <w:tabs>
          <w:tab w:val="left" w:pos="869"/>
        </w:tabs>
        <w:spacing w:line="274" w:lineRule="exact"/>
        <w:ind w:firstLine="715"/>
        <w:rPr>
          <w:rStyle w:val="FontStyle12"/>
        </w:rPr>
      </w:pPr>
      <w:r>
        <w:rPr>
          <w:rStyle w:val="FontStyle12"/>
        </w:rPr>
        <w:t>1,5 % в отношении земельных участков, предоставленных для гаражей, автостоянок,</w:t>
      </w:r>
      <w:r>
        <w:rPr>
          <w:rStyle w:val="FontStyle12"/>
        </w:rPr>
        <w:t xml:space="preserve"> для предприятий торговли, общественного питания, бытового обслуживания, предприятий промышленности, военных объектов, для административно-управленческих и общественных объектов, под лесами в поселениях, под обособленными водными объектами и прочими объект</w:t>
      </w:r>
      <w:r>
        <w:rPr>
          <w:rStyle w:val="FontStyle12"/>
        </w:rPr>
        <w:t>ами.</w:t>
      </w:r>
    </w:p>
    <w:p w:rsidR="00000000" w:rsidRDefault="00044CD3">
      <w:pPr>
        <w:pStyle w:val="Style2"/>
        <w:widowControl/>
        <w:tabs>
          <w:tab w:val="left" w:pos="950"/>
        </w:tabs>
        <w:spacing w:line="274" w:lineRule="exact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Налог (авансовые платежи по налогу) подлежат уплате в следующем порядке</w:t>
      </w:r>
      <w:r>
        <w:rPr>
          <w:rStyle w:val="FontStyle12"/>
        </w:rPr>
        <w:br/>
        <w:t>и в сроки:</w:t>
      </w:r>
    </w:p>
    <w:p w:rsidR="00000000" w:rsidRDefault="00044CD3" w:rsidP="000F0531">
      <w:pPr>
        <w:pStyle w:val="Style2"/>
        <w:widowControl/>
        <w:numPr>
          <w:ilvl w:val="0"/>
          <w:numId w:val="1"/>
        </w:numPr>
        <w:tabs>
          <w:tab w:val="left" w:pos="869"/>
        </w:tabs>
        <w:spacing w:line="274" w:lineRule="exact"/>
        <w:ind w:firstLine="715"/>
        <w:rPr>
          <w:rStyle w:val="FontStyle12"/>
        </w:rPr>
      </w:pPr>
      <w:r>
        <w:rPr>
          <w:rStyle w:val="FontStyle12"/>
        </w:rPr>
        <w:t>налогоплательщиками - организациями и физическими лицами, являющимися индивидуальными предпринимателями, налог уплачивается по истечении налогового периода не по</w:t>
      </w:r>
      <w:r>
        <w:rPr>
          <w:rStyle w:val="FontStyle12"/>
        </w:rPr>
        <w:t>зднее 01 февраля года, следующего за истекшим налоговым периодом;</w:t>
      </w:r>
    </w:p>
    <w:p w:rsidR="00000000" w:rsidRDefault="00044CD3" w:rsidP="000F0531">
      <w:pPr>
        <w:pStyle w:val="Style2"/>
        <w:widowControl/>
        <w:numPr>
          <w:ilvl w:val="0"/>
          <w:numId w:val="1"/>
        </w:numPr>
        <w:tabs>
          <w:tab w:val="left" w:pos="869"/>
        </w:tabs>
        <w:spacing w:line="274" w:lineRule="exact"/>
        <w:ind w:firstLine="715"/>
        <w:rPr>
          <w:rStyle w:val="FontStyle12"/>
        </w:rPr>
      </w:pPr>
      <w:r>
        <w:rPr>
          <w:rStyle w:val="FontStyle12"/>
        </w:rPr>
        <w:t>налогоплательщиками - организациями и физическими лицами, являющимися индивидуальными предпринимателями, уплачиваются авансовые платежи по налогу не позднее последнего числа месяца, след</w:t>
      </w:r>
      <w:r>
        <w:rPr>
          <w:rStyle w:val="FontStyle12"/>
        </w:rPr>
        <w:t>ующего за истекшим отчетным периодом;</w:t>
      </w:r>
    </w:p>
    <w:p w:rsidR="00000000" w:rsidRDefault="00044CD3" w:rsidP="000F0531">
      <w:pPr>
        <w:pStyle w:val="Style2"/>
        <w:widowControl/>
        <w:numPr>
          <w:ilvl w:val="0"/>
          <w:numId w:val="1"/>
        </w:numPr>
        <w:tabs>
          <w:tab w:val="left" w:pos="869"/>
        </w:tabs>
        <w:spacing w:line="274" w:lineRule="exact"/>
        <w:ind w:firstLine="715"/>
        <w:rPr>
          <w:rStyle w:val="FontStyle12"/>
        </w:rPr>
        <w:sectPr w:rsidR="00000000">
          <w:type w:val="continuous"/>
          <w:pgSz w:w="11905" w:h="16837"/>
          <w:pgMar w:top="538" w:right="1059" w:bottom="857" w:left="1779" w:header="720" w:footer="720" w:gutter="0"/>
          <w:cols w:space="60"/>
          <w:noEndnote/>
        </w:sectPr>
      </w:pPr>
    </w:p>
    <w:p w:rsidR="00000000" w:rsidRDefault="00044CD3">
      <w:pPr>
        <w:pStyle w:val="Style2"/>
        <w:widowControl/>
        <w:tabs>
          <w:tab w:val="left" w:pos="955"/>
        </w:tabs>
        <w:spacing w:before="53" w:line="274" w:lineRule="exact"/>
        <w:rPr>
          <w:rStyle w:val="FontStyle12"/>
        </w:rPr>
      </w:pPr>
      <w:r>
        <w:rPr>
          <w:rStyle w:val="FontStyle12"/>
        </w:rPr>
        <w:lastRenderedPageBreak/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налогоплательщиками - физическими лицами, уплачивающими налог на основании налогового уведомления, налог уплачивается не позднее 1 октября текущего года;</w:t>
      </w:r>
    </w:p>
    <w:p w:rsidR="00000000" w:rsidRDefault="00044CD3">
      <w:pPr>
        <w:pStyle w:val="Style2"/>
        <w:widowControl/>
        <w:tabs>
          <w:tab w:val="left" w:pos="859"/>
        </w:tabs>
        <w:spacing w:line="274" w:lineRule="exact"/>
        <w:ind w:firstLine="715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налоговыми органами физическим лицам</w:t>
      </w:r>
      <w:r>
        <w:rPr>
          <w:rStyle w:val="FontStyle12"/>
        </w:rPr>
        <w:t xml:space="preserve"> направляется налоговое уведомление до 01 сентября текущего года;</w:t>
      </w:r>
    </w:p>
    <w:p w:rsidR="00000000" w:rsidRDefault="00044CD3" w:rsidP="000F0531">
      <w:pPr>
        <w:pStyle w:val="Style2"/>
        <w:widowControl/>
        <w:numPr>
          <w:ilvl w:val="0"/>
          <w:numId w:val="2"/>
        </w:numPr>
        <w:tabs>
          <w:tab w:val="left" w:pos="1056"/>
        </w:tabs>
        <w:spacing w:line="274" w:lineRule="exact"/>
        <w:rPr>
          <w:rStyle w:val="FontStyle12"/>
        </w:rPr>
      </w:pPr>
      <w:r>
        <w:rPr>
          <w:rStyle w:val="FontStyle12"/>
        </w:rPr>
        <w:t>Документы, подтверждающие право на налоговую льготу (уменьшение налоговой базы в соответствии с главой 31 Налогового кодекса Российской Федерации и настоящим положением представляются н</w:t>
      </w:r>
      <w:r>
        <w:rPr>
          <w:rStyle w:val="FontStyle12"/>
        </w:rPr>
        <w:t>алогоплательщиками в налоговые органы по месту нахождения земельного участка в срок до 01 февраля текущего года).</w:t>
      </w:r>
    </w:p>
    <w:p w:rsidR="00000000" w:rsidRDefault="00044CD3" w:rsidP="000F0531">
      <w:pPr>
        <w:pStyle w:val="Style2"/>
        <w:widowControl/>
        <w:numPr>
          <w:ilvl w:val="0"/>
          <w:numId w:val="2"/>
        </w:numPr>
        <w:tabs>
          <w:tab w:val="left" w:pos="1056"/>
        </w:tabs>
        <w:spacing w:line="274" w:lineRule="exact"/>
        <w:rPr>
          <w:rStyle w:val="FontStyle12"/>
        </w:rPr>
      </w:pPr>
      <w:r>
        <w:rPr>
          <w:rStyle w:val="FontStyle12"/>
        </w:rPr>
        <w:t xml:space="preserve">Установить, что порядок доведения кадастровой стоимости земельных участков, расположенных на территории городского поселения «Хилокское» </w:t>
      </w:r>
      <w:r>
        <w:rPr>
          <w:rStyle w:val="FontStyle12"/>
        </w:rPr>
        <w:t>до сведения налогоплательщиков утверждается Главой местной администрации.</w:t>
      </w:r>
    </w:p>
    <w:p w:rsidR="00000000" w:rsidRDefault="00044CD3">
      <w:pPr>
        <w:pStyle w:val="Style2"/>
        <w:widowControl/>
        <w:tabs>
          <w:tab w:val="left" w:pos="965"/>
        </w:tabs>
        <w:spacing w:line="274" w:lineRule="exact"/>
        <w:rPr>
          <w:rStyle w:val="FontStyle12"/>
        </w:rPr>
      </w:pPr>
      <w:r>
        <w:rPr>
          <w:rStyle w:val="FontStyle12"/>
        </w:rPr>
        <w:t>6.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Налог вводится в действие на территории городского поселения «Хилокское»</w:t>
      </w:r>
      <w:r>
        <w:rPr>
          <w:rStyle w:val="FontStyle12"/>
        </w:rPr>
        <w:br/>
        <w:t>с 01 января 2006г.</w:t>
      </w:r>
    </w:p>
    <w:p w:rsidR="00000000" w:rsidRDefault="004526F6">
      <w:pPr>
        <w:framePr w:h="1205" w:hSpace="38" w:wrap="notBeside" w:vAnchor="text" w:hAnchor="text" w:x="3030" w:y="894"/>
        <w:widowControl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60pt">
            <v:imagedata r:id="rId7" o:title=""/>
          </v:shape>
        </w:pict>
      </w:r>
    </w:p>
    <w:p w:rsidR="00000000" w:rsidRDefault="00044CD3">
      <w:pPr>
        <w:pStyle w:val="Style4"/>
        <w:framePr w:w="3739" w:h="648" w:hRule="exact" w:hSpace="38" w:wrap="notBeside" w:vAnchor="text" w:hAnchor="text" w:x="1" w:y="1335"/>
        <w:widowControl/>
        <w:spacing w:line="274" w:lineRule="exact"/>
        <w:rPr>
          <w:rStyle w:val="FontStyle12"/>
        </w:rPr>
      </w:pPr>
      <w:r>
        <w:rPr>
          <w:rStyle w:val="FontStyle12"/>
        </w:rPr>
        <w:t>Председатель Совета городского поселения «Хилок^Йс</w:t>
      </w:r>
      <w:r>
        <w:rPr>
          <w:rStyle w:val="FontStyle12"/>
        </w:rPr>
        <w:t>^е»</w:t>
      </w:r>
    </w:p>
    <w:p w:rsidR="00000000" w:rsidRDefault="00044CD3">
      <w:pPr>
        <w:pStyle w:val="Style4"/>
        <w:framePr w:h="254" w:hRule="exact" w:hSpace="38" w:wrap="notBeside" w:vAnchor="text" w:hAnchor="text" w:x="5574" w:y="1633"/>
        <w:widowControl/>
        <w:jc w:val="both"/>
        <w:rPr>
          <w:rStyle w:val="FontStyle12"/>
        </w:rPr>
      </w:pPr>
      <w:r>
        <w:rPr>
          <w:rStyle w:val="FontStyle12"/>
        </w:rPr>
        <w:t>О.В. Дымочко</w:t>
      </w:r>
    </w:p>
    <w:p w:rsidR="000F0531" w:rsidRDefault="00044CD3">
      <w:pPr>
        <w:pStyle w:val="Style2"/>
        <w:widowControl/>
        <w:tabs>
          <w:tab w:val="left" w:pos="1070"/>
        </w:tabs>
        <w:spacing w:after="288" w:line="274" w:lineRule="exact"/>
        <w:ind w:firstLine="715"/>
        <w:rPr>
          <w:rStyle w:val="FontStyle12"/>
        </w:rPr>
      </w:pPr>
      <w:r>
        <w:rPr>
          <w:rStyle w:val="FontStyle12"/>
        </w:rPr>
        <w:t>7.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Настоящее решение подлежит официальному опубликованию в газете</w:t>
      </w:r>
      <w:r>
        <w:rPr>
          <w:rStyle w:val="FontStyle12"/>
        </w:rPr>
        <w:br/>
        <w:t>«Рабочая трибуна».</w:t>
      </w:r>
    </w:p>
    <w:sectPr w:rsidR="000F0531">
      <w:pgSz w:w="11905" w:h="16837"/>
      <w:pgMar w:top="607" w:right="1063" w:bottom="1440" w:left="178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D3" w:rsidRDefault="00044CD3">
      <w:r>
        <w:separator/>
      </w:r>
    </w:p>
  </w:endnote>
  <w:endnote w:type="continuationSeparator" w:id="1">
    <w:p w:rsidR="00044CD3" w:rsidRDefault="0004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D3" w:rsidRDefault="00044CD3">
      <w:r>
        <w:separator/>
      </w:r>
    </w:p>
  </w:footnote>
  <w:footnote w:type="continuationSeparator" w:id="1">
    <w:p w:rsidR="00044CD3" w:rsidRDefault="00044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3A40A6"/>
    <w:lvl w:ilvl="0">
      <w:numFmt w:val="bullet"/>
      <w:lvlText w:val="*"/>
      <w:lvlJc w:val="left"/>
    </w:lvl>
  </w:abstractNum>
  <w:abstractNum w:abstractNumId="1">
    <w:nsid w:val="53384D68"/>
    <w:multiLevelType w:val="singleLevel"/>
    <w:tmpl w:val="8BACD22E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6F6"/>
    <w:rsid w:val="00044CD3"/>
    <w:rsid w:val="000F0531"/>
    <w:rsid w:val="0045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pPr>
      <w:spacing w:line="276" w:lineRule="exact"/>
      <w:ind w:firstLine="710"/>
      <w:jc w:val="both"/>
    </w:pPr>
  </w:style>
  <w:style w:type="paragraph" w:customStyle="1" w:styleId="Style3">
    <w:name w:val="Style3"/>
    <w:basedOn w:val="a"/>
    <w:uiPriority w:val="99"/>
    <w:pPr>
      <w:spacing w:line="276" w:lineRule="exact"/>
      <w:ind w:firstLine="105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ind w:firstLine="70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2014-04-07T00:14:00Z</dcterms:created>
  <dcterms:modified xsi:type="dcterms:W3CDTF">2014-04-07T00:16:00Z</dcterms:modified>
</cp:coreProperties>
</file>