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20" w:rsidRPr="00866920" w:rsidRDefault="00866920" w:rsidP="00866920">
      <w:pPr>
        <w:pBdr>
          <w:bottom w:val="single" w:sz="18" w:space="0" w:color="C4D3EB"/>
        </w:pBdr>
        <w:shd w:val="clear" w:color="auto" w:fill="FFFFFF"/>
        <w:spacing w:after="525" w:line="312" w:lineRule="atLeast"/>
        <w:ind w:left="420" w:right="300"/>
        <w:textAlignment w:val="baseline"/>
        <w:outlineLvl w:val="0"/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</w:pPr>
      <w:r w:rsidRPr="00866920"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  <w:t>Представление отчетности</w:t>
      </w:r>
    </w:p>
    <w:p w:rsidR="00866920" w:rsidRPr="00866920" w:rsidRDefault="00866920" w:rsidP="00866920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866920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Преимущества представления отчетности в электронном виде:</w:t>
      </w:r>
    </w:p>
    <w:p w:rsidR="00866920" w:rsidRPr="00866920" w:rsidRDefault="00866920" w:rsidP="00866920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866920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- Нет необходимости посещать налоговые органы (отчетность в режиме 24/7).</w:t>
      </w:r>
    </w:p>
    <w:p w:rsidR="00866920" w:rsidRPr="00866920" w:rsidRDefault="00866920" w:rsidP="00866920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866920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- Сокращение количества технических ошибок.</w:t>
      </w:r>
    </w:p>
    <w:p w:rsidR="00866920" w:rsidRPr="00866920" w:rsidRDefault="00866920" w:rsidP="00866920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866920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- Оперативность обновления форматов представления отчетности.</w:t>
      </w:r>
    </w:p>
    <w:p w:rsidR="00866920" w:rsidRPr="00866920" w:rsidRDefault="00866920" w:rsidP="00866920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866920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- Гарантия подтверждения доставки документов.</w:t>
      </w:r>
    </w:p>
    <w:p w:rsidR="00866920" w:rsidRPr="00866920" w:rsidRDefault="00866920" w:rsidP="00866920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866920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- Защита отчетности, представляемой в электронной форме по ТКС, от просмотра и корректировки третьими лицами;</w:t>
      </w:r>
    </w:p>
    <w:p w:rsidR="00866920" w:rsidRPr="00866920" w:rsidRDefault="00866920" w:rsidP="00866920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866920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 </w:t>
      </w:r>
      <w:proofErr w:type="gramStart"/>
      <w:r w:rsidRPr="00866920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- Возможность получения в электронном виде справки о состоянии расчетов с бюджетом, выписки операций по расчетам с бюджетом, перечня налоговой и бухгалтерской отчетности, представленной в налоговую инспекцию, акта сверки расчетов по налогам, сборам, пеням и штрафам, актуальных разъяснения ФНС России по налоговому законодательству, а также направление в налоговые органы запроса информационного характера.</w:t>
      </w:r>
      <w:proofErr w:type="gramEnd"/>
    </w:p>
    <w:p w:rsidR="00866920" w:rsidRPr="00866920" w:rsidRDefault="00866920" w:rsidP="00866920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proofErr w:type="gramStart"/>
      <w:r w:rsidRPr="00866920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В соответствии с положениями Федерального закона от 6 апреля 2011 года № 63-ФЗ "Об электронной подписи" налогоплательщик вправе обратиться за получением квалифицированного сертификата ключа проверки электронной подписи в любой аккредитованный удостоверяющий центр, список которых находиться на официальном сайте ФНС России www.nalog.ru/  налогообложение в РФ/ представление налоговой и бухгалтерской отчетности/ </w:t>
      </w:r>
      <w:hyperlink r:id="rId5" w:history="1">
        <w:r w:rsidRPr="00866920">
          <w:rPr>
            <w:rFonts w:ascii="Arial" w:eastAsia="Times New Roman" w:hAnsi="Arial" w:cs="Arial"/>
            <w:color w:val="14A8F5"/>
            <w:sz w:val="20"/>
            <w:szCs w:val="20"/>
            <w:bdr w:val="none" w:sz="0" w:space="0" w:color="auto" w:frame="1"/>
            <w:lang w:eastAsia="ru-RU"/>
          </w:rPr>
          <w:t>организации – операторы электр</w:t>
        </w:r>
        <w:bookmarkStart w:id="0" w:name="_GoBack"/>
        <w:bookmarkEnd w:id="0"/>
        <w:r w:rsidRPr="00866920">
          <w:rPr>
            <w:rFonts w:ascii="Arial" w:eastAsia="Times New Roman" w:hAnsi="Arial" w:cs="Arial"/>
            <w:color w:val="14A8F5"/>
            <w:sz w:val="20"/>
            <w:szCs w:val="20"/>
            <w:bdr w:val="none" w:sz="0" w:space="0" w:color="auto" w:frame="1"/>
            <w:lang w:eastAsia="ru-RU"/>
          </w:rPr>
          <w:t>о</w:t>
        </w:r>
        <w:r w:rsidRPr="00866920">
          <w:rPr>
            <w:rFonts w:ascii="Arial" w:eastAsia="Times New Roman" w:hAnsi="Arial" w:cs="Arial"/>
            <w:color w:val="14A8F5"/>
            <w:sz w:val="20"/>
            <w:szCs w:val="20"/>
            <w:bdr w:val="none" w:sz="0" w:space="0" w:color="auto" w:frame="1"/>
            <w:lang w:eastAsia="ru-RU"/>
          </w:rPr>
          <w:t>нного документооборота</w:t>
        </w:r>
      </w:hyperlink>
      <w:r w:rsidRPr="00866920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.</w:t>
      </w:r>
      <w:proofErr w:type="gramEnd"/>
    </w:p>
    <w:p w:rsidR="00866920" w:rsidRPr="00866920" w:rsidRDefault="00866920" w:rsidP="00866920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866920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Сдать налоговую и бухгалтерскую отчетность без посещения налоговой инспекции, приобретения ЭЦП и программного обеспечения можно также через пункты коллективного доступа.</w:t>
      </w:r>
    </w:p>
    <w:p w:rsidR="00866920" w:rsidRPr="00866920" w:rsidRDefault="00866920" w:rsidP="00866920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866920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Более подробно о представлении налоговой и бухгалтерской отчётности можно узнать на</w:t>
      </w:r>
      <w:hyperlink r:id="rId6" w:history="1">
        <w:r w:rsidRPr="00866920">
          <w:rPr>
            <w:rFonts w:ascii="Arial" w:eastAsia="Times New Roman" w:hAnsi="Arial" w:cs="Arial"/>
            <w:color w:val="14A8F5"/>
            <w:sz w:val="20"/>
            <w:szCs w:val="20"/>
            <w:bdr w:val="none" w:sz="0" w:space="0" w:color="auto" w:frame="1"/>
            <w:lang w:eastAsia="ru-RU"/>
          </w:rPr>
          <w:t> сайте Федеральной налоговой службы России</w:t>
        </w:r>
      </w:hyperlink>
      <w:r w:rsidRPr="00866920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.</w:t>
      </w:r>
    </w:p>
    <w:p w:rsidR="00866920" w:rsidRPr="00866920" w:rsidRDefault="00866920" w:rsidP="00866920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866920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866920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866920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С 1 января 2020 года меняется порядок предоставления бухгалтерской отчетности</w:t>
      </w:r>
    </w:p>
    <w:p w:rsidR="00866920" w:rsidRPr="00866920" w:rsidRDefault="00866920" w:rsidP="00866920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14A8F5"/>
          <w:sz w:val="20"/>
          <w:szCs w:val="20"/>
          <w:bdr w:val="single" w:sz="6" w:space="3" w:color="DCDCDC" w:frame="1"/>
          <w:shd w:val="clear" w:color="auto" w:fill="FFFFFF"/>
          <w:lang w:eastAsia="ru-RU"/>
        </w:rPr>
        <w:drawing>
          <wp:inline distT="0" distB="0" distL="0" distR="0">
            <wp:extent cx="2781935" cy="3934460"/>
            <wp:effectExtent l="0" t="0" r="0" b="8890"/>
            <wp:docPr id="1" name="Рисунок 1" descr="http://www.mbchita.ru/292x413/uploaded/files-Page/788/listovka-buh-otchetnost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bchita.ru/292x413/uploaded/files-Page/788/listovka-buh-otchetnost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39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920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</w:t>
      </w:r>
    </w:p>
    <w:p w:rsidR="00136EE9" w:rsidRDefault="00136EE9"/>
    <w:sectPr w:rsidR="0013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AD"/>
    <w:rsid w:val="00136EE9"/>
    <w:rsid w:val="003065AD"/>
    <w:rsid w:val="0086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69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69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bchita.ru/uploaded/files-Page/788/listovka-buh-otchetnos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5/taxation/submission_statements/" TargetMode="External"/><Relationship Id="rId5" Type="http://schemas.openxmlformats.org/officeDocument/2006/relationships/hyperlink" Target="https://www.nalog.ru/rn75/taxation/submission_statements/operation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>Krokoz™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2020-03-22T22:48:00Z</dcterms:created>
  <dcterms:modified xsi:type="dcterms:W3CDTF">2020-03-22T22:49:00Z</dcterms:modified>
</cp:coreProperties>
</file>