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ED" w:rsidRPr="000914ED" w:rsidRDefault="000914ED" w:rsidP="0009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4ED">
        <w:rPr>
          <w:rFonts w:ascii="Arial" w:eastAsia="Times New Roman" w:hAnsi="Arial" w:cs="Arial"/>
          <w:color w:val="464646"/>
          <w:sz w:val="20"/>
          <w:szCs w:val="20"/>
          <w:shd w:val="clear" w:color="auto" w:fill="FFFFFF"/>
          <w:lang w:eastAsia="ru-RU"/>
        </w:rPr>
        <w:t>​Оказание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0914ED">
        <w:rPr>
          <w:rFonts w:ascii="Arial" w:eastAsia="Times New Roman" w:hAnsi="Arial" w:cs="Arial"/>
          <w:color w:val="464646"/>
          <w:sz w:val="20"/>
          <w:szCs w:val="20"/>
          <w:shd w:val="clear" w:color="auto" w:fill="FFFFFF"/>
          <w:lang w:eastAsia="ru-RU"/>
        </w:rPr>
        <w:t xml:space="preserve"> среднего предпринимательства.</w:t>
      </w:r>
    </w:p>
    <w:p w:rsidR="000914ED" w:rsidRPr="000914ED" w:rsidRDefault="000914ED" w:rsidP="000914ED">
      <w:pPr>
        <w:shd w:val="clear" w:color="auto" w:fill="C8E2F0"/>
        <w:spacing w:before="225" w:after="225" w:line="240" w:lineRule="auto"/>
        <w:textAlignment w:val="baseline"/>
        <w:rPr>
          <w:rFonts w:ascii="Arial" w:eastAsia="Times New Roman" w:hAnsi="Arial" w:cs="Arial"/>
          <w:b/>
          <w:bCs/>
          <w:color w:val="2579A6"/>
          <w:sz w:val="20"/>
          <w:szCs w:val="20"/>
          <w:lang w:eastAsia="ru-RU"/>
        </w:rPr>
      </w:pPr>
      <w:r w:rsidRPr="000914ED">
        <w:rPr>
          <w:rFonts w:ascii="Arial" w:eastAsia="Times New Roman" w:hAnsi="Arial" w:cs="Arial"/>
          <w:b/>
          <w:bCs/>
          <w:color w:val="2579A6"/>
          <w:sz w:val="20"/>
          <w:szCs w:val="20"/>
          <w:lang w:eastAsia="ru-RU"/>
        </w:rPr>
        <w:t>Обратите внимание!</w:t>
      </w:r>
    </w:p>
    <w:p w:rsidR="000914ED" w:rsidRPr="000914ED" w:rsidRDefault="000914ED" w:rsidP="000914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0914ED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ПОЛУЧЕННАЯ ПРЕДПРИНИМАТЕЛЕМ СУБСИДИЯ НА СОЗДАНИЕ (ОТКРЫТИЕ) И РАЗВИТИЕ СОБСТВЕННОГО ДЕЛА ОБЛАГАЕТСЯ НДФЛ</w:t>
      </w:r>
    </w:p>
    <w:p w:rsidR="000914ED" w:rsidRPr="000914ED" w:rsidRDefault="000914ED" w:rsidP="000914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proofErr w:type="gramStart"/>
      <w:r w:rsidRPr="000914E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Согласно Федеральному закону от 07.03.2011 N 23-ФЗ "О внесении изменений в часть вторую Налогового кодекса Российской Федерации о порядке учета доходов и расходов субъектов малого и среднего предпринимательства при оказании им финансовой поддержки" </w:t>
      </w:r>
      <w:proofErr w:type="spellStart"/>
      <w:r w:rsidRPr="000914E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устанавлен</w:t>
      </w:r>
      <w:proofErr w:type="spellEnd"/>
      <w:r w:rsidRPr="000914E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особый порядок учёта средств финансовой поддержки в виде субсидий, полученных в рамках государственной поддержки малого и среднего предпринимательства, предусматривающий, что указанные средства учитываются в составе доходов</w:t>
      </w:r>
      <w:proofErr w:type="gramEnd"/>
      <w:r w:rsidRPr="000914E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пропорционально фактически осуществлённым за счёт этого источника расходам, но не более 2-х налоговых периодов </w:t>
      </w:r>
      <w:proofErr w:type="gramStart"/>
      <w:r w:rsidRPr="000914E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с даты получения</w:t>
      </w:r>
      <w:proofErr w:type="gramEnd"/>
      <w:r w:rsidRPr="000914E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. Если по окончании второго налогового периода сумма полученных средств финансовой поддержки превысит сумму признанных расходов, фактически осуществлённых за счёт этого источника, то разница между указанными суммами в полном объёме отражается в составе доходов этого налогового периода.</w:t>
      </w:r>
      <w:r w:rsidRPr="000914E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  <w:t>Данный порядок учёта средств финансовой поддержки не распространяется на случаи приобретения за счёт указанного источника амортизируемого имущества. Действие указанных положений распространяется на правоотношения, возникшие с 1 января 2011 г.</w:t>
      </w:r>
    </w:p>
    <w:p w:rsidR="00E818E2" w:rsidRDefault="000914ED" w:rsidP="000914ED">
      <w:r w:rsidRPr="000914E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proofErr w:type="gramStart"/>
      <w:r w:rsidRPr="000914ED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shd w:val="clear" w:color="auto" w:fill="FFFFFF"/>
          <w:lang w:eastAsia="ru-RU"/>
        </w:rPr>
        <w:t>СУБЪЕКТУ МСП НЕ МОЖЕТ БЫТЬ ПОВТОРНО ОКАЗАНА ПОДДЕРЖКА, В РАМКАХ КОТОРОЙ СУБСИДИРУЮТСЯ ОДНИ И ТЕ ЖЕ ЗАТРАТЫ</w:t>
      </w:r>
      <w:r w:rsidRPr="000914E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914E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914ED">
        <w:rPr>
          <w:rFonts w:ascii="Arial" w:eastAsia="Times New Roman" w:hAnsi="Arial" w:cs="Arial"/>
          <w:color w:val="464646"/>
          <w:sz w:val="20"/>
          <w:szCs w:val="20"/>
          <w:shd w:val="clear" w:color="auto" w:fill="FFFFFF"/>
          <w:lang w:eastAsia="ru-RU"/>
        </w:rPr>
        <w:t>В соответствии с п. 5 ст. 14 Федерального закона от 24.07.2007 N 209-ФЗ ''О развитии малого и среднего предпринимательства в Российской Федерации'' (далее - Закон N 209-ФЗ) в оказании поддержки субъекту малого и среднего предпринимательства (далее - субъект МСП) должно быть отказано в случае, если</w:t>
      </w:r>
      <w:proofErr w:type="gramEnd"/>
      <w:r w:rsidRPr="000914ED">
        <w:rPr>
          <w:rFonts w:ascii="Arial" w:eastAsia="Times New Roman" w:hAnsi="Arial" w:cs="Arial"/>
          <w:color w:val="464646"/>
          <w:sz w:val="20"/>
          <w:szCs w:val="20"/>
          <w:shd w:val="clear" w:color="auto" w:fill="FFFFFF"/>
          <w:lang w:eastAsia="ru-RU"/>
        </w:rPr>
        <w:t xml:space="preserve"> ранее в отношении заявителя - субъекта МСП было принято решение об оказании аналогичной поддержки и сроки ее оказания не истекли.</w:t>
      </w:r>
      <w:r w:rsidRPr="000914E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914ED">
        <w:rPr>
          <w:rFonts w:ascii="Arial" w:eastAsia="Times New Roman" w:hAnsi="Arial" w:cs="Arial"/>
          <w:color w:val="464646"/>
          <w:sz w:val="20"/>
          <w:szCs w:val="20"/>
          <w:shd w:val="clear" w:color="auto" w:fill="FFFFFF"/>
          <w:lang w:eastAsia="ru-RU"/>
        </w:rPr>
        <w:t>Необходимо отметить, что понятие ''аналогичная поддержка'' применяется в случае, если поддержка оказана в отношении одного и того же субъекта МСП, совпадает по форме, виду, срокам. Также необходимо учесть положения ст. 78 Бюджетного кодекса Российской Федерации, в соответствии с которой субсидированию подлежат затраты субъектов предпринимательства. Следовательно, аналогичной будет признана поддержка, за счет которой субсидируются одни и те же затраты.</w:t>
      </w:r>
      <w:r w:rsidRPr="000914E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914ED">
        <w:rPr>
          <w:rFonts w:ascii="Arial" w:eastAsia="Times New Roman" w:hAnsi="Arial" w:cs="Arial"/>
          <w:color w:val="464646"/>
          <w:sz w:val="20"/>
          <w:szCs w:val="20"/>
          <w:shd w:val="clear" w:color="auto" w:fill="FFFFFF"/>
          <w:lang w:eastAsia="ru-RU"/>
        </w:rPr>
        <w:t>В соответствии с ч. 1 ст. 8 Закона N 209-ФЗ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  <w:r w:rsidRPr="000914E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914ED">
        <w:rPr>
          <w:rFonts w:ascii="Arial" w:eastAsia="Times New Roman" w:hAnsi="Arial" w:cs="Arial"/>
          <w:color w:val="464646"/>
          <w:sz w:val="20"/>
          <w:szCs w:val="20"/>
          <w:shd w:val="clear" w:color="auto" w:fill="FFFFFF"/>
          <w:lang w:eastAsia="ru-RU"/>
        </w:rPr>
        <w:t xml:space="preserve">В указанных реестрах в отношении субъекта малого или среднего предпринимательства </w:t>
      </w:r>
      <w:proofErr w:type="gramStart"/>
      <w:r w:rsidRPr="000914ED">
        <w:rPr>
          <w:rFonts w:ascii="Arial" w:eastAsia="Times New Roman" w:hAnsi="Arial" w:cs="Arial"/>
          <w:color w:val="464646"/>
          <w:sz w:val="20"/>
          <w:szCs w:val="20"/>
          <w:shd w:val="clear" w:color="auto" w:fill="FFFFFF"/>
          <w:lang w:eastAsia="ru-RU"/>
        </w:rPr>
        <w:t>содержатся</w:t>
      </w:r>
      <w:proofErr w:type="gramEnd"/>
      <w:r w:rsidRPr="000914ED">
        <w:rPr>
          <w:rFonts w:ascii="Arial" w:eastAsia="Times New Roman" w:hAnsi="Arial" w:cs="Arial"/>
          <w:color w:val="464646"/>
          <w:sz w:val="20"/>
          <w:szCs w:val="20"/>
          <w:shd w:val="clear" w:color="auto" w:fill="FFFFFF"/>
          <w:lang w:eastAsia="ru-RU"/>
        </w:rPr>
        <w:t xml:space="preserve"> в том числе сведения о сроке оказания поддержки и дате принятия решения о предоставлении или прекращении оказания поддержки.</w:t>
      </w:r>
      <w:bookmarkStart w:id="0" w:name="_GoBack"/>
      <w:bookmarkEnd w:id="0"/>
    </w:p>
    <w:sectPr w:rsidR="00E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6C"/>
    <w:rsid w:val="000914ED"/>
    <w:rsid w:val="00BD0B6C"/>
    <w:rsid w:val="00E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">
    <w:name w:val="box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">
    <w:name w:val="box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Company>Krokoz™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2020-03-23T02:16:00Z</dcterms:created>
  <dcterms:modified xsi:type="dcterms:W3CDTF">2020-03-23T02:16:00Z</dcterms:modified>
</cp:coreProperties>
</file>