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A4" w:rsidRPr="009F47A4" w:rsidRDefault="009F47A4" w:rsidP="009F47A4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30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9F47A4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Союз "Забайкальская Торгово-промышленная палата"</w:t>
      </w:r>
    </w:p>
    <w:p w:rsidR="009F47A4" w:rsidRPr="009F47A4" w:rsidRDefault="009F47A4" w:rsidP="009F47A4">
      <w:pPr>
        <w:spacing w:before="60" w:after="60" w:line="255" w:lineRule="atLeast"/>
        <w:textAlignment w:val="baseline"/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b/>
          <w:bCs/>
          <w:color w:val="4878B2"/>
          <w:sz w:val="20"/>
          <w:szCs w:val="20"/>
          <w:lang w:eastAsia="ru-RU"/>
        </w:rPr>
        <w:t>Союз "Забайкальская торгово-промышленная палата" - негосударственная, некоммерческая, основанная на членстве организация, объединяющая российские и иностранные предприятия различных форм собственности в рамках одного субъекта РФ - Забайкальского края.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Забайкальская торгово-промышленная палата наделена полномочиями в сфере общественного контроля. Объединяет представителей деловых кругов для реализации целей и задач, определенных Законом Российской Федерации </w:t>
      </w: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«О торгово-промышленных палатах в Российской Федерации», Законом Забайкальского края «О торгово-промышленной палате Забайкальского края» и Уставом Палаты. Забайкальская ТПП отстаивает свои права на любых уровнях, поддерживает и дает надежную опору бизнесу Забайкалья.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При Забайкальской торгово-промышленной палате создаются комитеты и советы, объединяющие представителей бизнеса, органов государственной власти, профессиональных союзов и научного сообщества для слаженной работы, способствующей улучшению инвестиционного климата в регионе, поддержке внешнеэкономических связей и развитию экономики в целом.</w:t>
      </w:r>
      <w:proofErr w:type="gramEnd"/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20 ноября 2019 года был принят Закон «О торгово-промышленной палате Забайкальского края», 3 декабря 2019 года был подписан Законодательным Собранием Забайкальского края.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Забайкальская ТПП осуществляет следующие виды деятельности: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информационно-консультационные услуги;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услуги переводов;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юридические услуги;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- оценка регулирующего воздействия нормативных правовых актов.</w:t>
      </w:r>
    </w:p>
    <w:p w:rsidR="009F47A4" w:rsidRPr="009F47A4" w:rsidRDefault="009F47A4" w:rsidP="009F47A4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color w:val="464646"/>
          <w:sz w:val="20"/>
          <w:szCs w:val="20"/>
          <w:bdr w:val="none" w:sz="0" w:space="0" w:color="auto" w:frame="1"/>
          <w:lang w:eastAsia="ru-RU"/>
        </w:rPr>
        <w:t>С апреля 2020 года вводится оказание услуг по выдаче Сертификатов страны происхождения товара, в том числе для осуществления государственных закупок.</w:t>
      </w:r>
    </w:p>
    <w:p w:rsidR="009F47A4" w:rsidRPr="009F47A4" w:rsidRDefault="009F47A4" w:rsidP="009F47A4">
      <w:pPr>
        <w:shd w:val="clear" w:color="auto" w:fill="C8E2F0"/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2579A6"/>
          <w:sz w:val="20"/>
          <w:szCs w:val="20"/>
          <w:lang w:eastAsia="ru-RU"/>
        </w:rPr>
      </w:pPr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Контактная информация:</w:t>
      </w:r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br/>
        <w:t xml:space="preserve"> 672038, г. Чита, </w:t>
      </w:r>
      <w:proofErr w:type="spellStart"/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ул</w:t>
      </w:r>
      <w:proofErr w:type="gramStart"/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.Ш</w:t>
      </w:r>
      <w:proofErr w:type="gramEnd"/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илова</w:t>
      </w:r>
      <w:proofErr w:type="spellEnd"/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, д.100, стр.1,</w:t>
      </w:r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br/>
        <w:t>тел.: 8 (3022) 41-51-05</w:t>
      </w:r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br/>
        <w:t>e-</w:t>
      </w:r>
      <w:proofErr w:type="spellStart"/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: info@zabt</w:t>
      </w:r>
      <w:bookmarkStart w:id="0" w:name="_GoBack"/>
      <w:bookmarkEnd w:id="0"/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t>pp.ru                                                    сайт: http://zab.tpprf.ru/ru/</w:t>
      </w:r>
      <w:r w:rsidRPr="009F47A4">
        <w:rPr>
          <w:rFonts w:ascii="Arial" w:eastAsia="Times New Roman" w:hAnsi="Arial" w:cs="Arial"/>
          <w:b/>
          <w:bCs/>
          <w:color w:val="2579A6"/>
          <w:sz w:val="20"/>
          <w:szCs w:val="20"/>
          <w:bdr w:val="none" w:sz="0" w:space="0" w:color="auto" w:frame="1"/>
          <w:lang w:eastAsia="ru-RU"/>
        </w:rPr>
        <w:br/>
        <w:t>Президент Забайкальской ТПП - Любин Андрей Владимирович</w:t>
      </w:r>
    </w:p>
    <w:p w:rsidR="00E818E2" w:rsidRDefault="00E818E2"/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E8"/>
    <w:rsid w:val="009775E8"/>
    <w:rsid w:val="009F47A4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11pt0pt"/>
    <w:basedOn w:val="a0"/>
    <w:rsid w:val="009F47A4"/>
  </w:style>
  <w:style w:type="paragraph" w:styleId="a3">
    <w:name w:val="Normal (Web)"/>
    <w:basedOn w:val="a"/>
    <w:uiPriority w:val="99"/>
    <w:semiHidden/>
    <w:unhideWhenUsed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pt">
    <w:name w:val="11pt0pt"/>
    <w:basedOn w:val="a0"/>
    <w:rsid w:val="009F47A4"/>
  </w:style>
  <w:style w:type="paragraph" w:styleId="a3">
    <w:name w:val="Normal (Web)"/>
    <w:basedOn w:val="a"/>
    <w:uiPriority w:val="99"/>
    <w:semiHidden/>
    <w:unhideWhenUsed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9F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2020-03-23T03:50:00Z</dcterms:created>
  <dcterms:modified xsi:type="dcterms:W3CDTF">2020-03-23T03:50:00Z</dcterms:modified>
</cp:coreProperties>
</file>