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5C" w:rsidRPr="00F04BAB" w:rsidRDefault="008C675C" w:rsidP="00F04BAB">
      <w:pPr>
        <w:shd w:val="clear" w:color="auto" w:fill="FFFFFF"/>
        <w:spacing w:after="195" w:line="240" w:lineRule="auto"/>
        <w:jc w:val="center"/>
        <w:outlineLvl w:val="0"/>
        <w:rPr>
          <w:rFonts w:ascii="Times New Roman" w:hAnsi="Times New Roman" w:cs="Times New Roman"/>
          <w:b/>
          <w:bCs/>
          <w:color w:val="2D2D2D"/>
          <w:kern w:val="36"/>
          <w:sz w:val="45"/>
          <w:szCs w:val="45"/>
          <w:lang w:eastAsia="ru-RU"/>
        </w:rPr>
      </w:pPr>
      <w:r w:rsidRPr="00F04BAB">
        <w:rPr>
          <w:rFonts w:ascii="Times New Roman" w:hAnsi="Times New Roman" w:cs="Times New Roman"/>
          <w:b/>
          <w:bCs/>
          <w:color w:val="2D2D2D"/>
          <w:kern w:val="36"/>
          <w:sz w:val="45"/>
          <w:szCs w:val="45"/>
          <w:lang w:eastAsia="ru-RU"/>
        </w:rPr>
        <w:t>Экстремизм — Угроза Обществу</w:t>
      </w:r>
    </w:p>
    <w:p w:rsidR="008C675C" w:rsidRPr="0051370E" w:rsidRDefault="008C675C" w:rsidP="00F04BAB">
      <w:pPr>
        <w:shd w:val="clear" w:color="auto" w:fill="FFFFFF"/>
        <w:spacing w:after="0" w:line="240" w:lineRule="auto"/>
        <w:jc w:val="both"/>
        <w:rPr>
          <w:rFonts w:ascii="Times New Roman" w:hAnsi="Times New Roman" w:cs="Times New Roman"/>
          <w:color w:val="585858"/>
          <w:sz w:val="26"/>
          <w:szCs w:val="26"/>
          <w:lang w:eastAsia="ru-RU"/>
        </w:rPr>
      </w:pPr>
      <w:r>
        <w:rPr>
          <w:rFonts w:ascii="Times New Roman" w:hAnsi="Times New Roman" w:cs="Times New Roman"/>
          <w:b/>
          <w:bCs/>
          <w:color w:val="585858"/>
          <w:sz w:val="24"/>
          <w:szCs w:val="24"/>
          <w:lang w:eastAsia="ru-RU"/>
        </w:rPr>
        <w:tab/>
      </w:r>
      <w:r w:rsidRPr="0051370E">
        <w:rPr>
          <w:rFonts w:ascii="Times New Roman" w:hAnsi="Times New Roman" w:cs="Times New Roman"/>
          <w:b/>
          <w:bCs/>
          <w:color w:val="585858"/>
          <w:sz w:val="26"/>
          <w:szCs w:val="26"/>
          <w:lang w:eastAsia="ru-RU"/>
        </w:rPr>
        <w:t>Понятие экстремизма (экстремистской деятельности), экстремистские организации и молодежные движения.</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Проблема распространения экстремизма в Российской Федерации является одним из факторов, угрожающих национальной безопасности и целостности государства. Если терроризм, бесспорно, отвергается обществом, то экстремизм — ключевой элемент разрушения основ конституционного строя, все еще воспринимается гражданами как вполне допустимый инструмент политического противостояния.</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В настоящее время проявления экстремизма ощущаются практически во всех сферах общественной жизни: политике, межнациональных и меконфессиональных отношениях, культуре. Экстремизм носит многогранный характер, а потому выступает дестабилизирующим фактором в жизни государства и общества.</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Понятие экстремизма (экстремистской деятельности) сформулировано в статье 1 Федерального закона от 25 июля 2002 г. 114-ФЗ «О противодействии экстремистской деятельности» (в редакции от 24 июля 2007г. 211-ФЗ).</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Начиная с 90-х годов прошлого века на россиян обрушился мощнейший поток насилия и национализма, которым грешат многие СМИ. Под этим прессингом вырастает уже второе поколение россиян. Лишенные моральных и духовных ориентиров, воспринимая искаженное представление о духовных, общечеловеческих ценностях, молодые люди зачастую становятся доступной добычей манипуляторов от экстремизма.</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Особенно тревожит то, что деструктивные идеи национализма и религиозного экстремизма в первую очередь затронули именно молодых россиян. И в преодолении этих негативных процессов чрезвычайно важна роль семьи, педагогов, старшего поколения, религиозных общин, общественных организаций, прежде всего молодежных. Необходимо воссоздавать систему патриотического воспитания молодежи, привития ей иммунитета к экстремизму, национализму, религиозной нетерпимости.</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Особая роль в формировании личности молодого поколения принадлежит семье. На фоне широкого распространения пьянства и наркомании возрастает количество неполных, неблагополучных семей, число беспризорных детей. Нередко подростки, обделенные родительским теплом и вниманием, озлобленные равнодушием общества, пополняют ряды преступников, в том числе террористов и экстремистов.</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Анализ обстановки в среде религиозных объединений, действующих на территории России, свидетельствует о росте активности ряда объединений, культивирующих религиозный фанатизм, который основывается на извращенных духовно-этнических канонах. Как правило, эта деятельность сопряжена с насилием над гражданами, причинением вреда их здоровью, побуждением к отказу от исполнения гражданских обязанностей, а также с совершением иных противоправных деяний. При этом тщательно камуфлируемые религиозные доктрины этих структур допускают использование насилия, угроз, шантажа, если они идут на благо организации.</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Как показали события последних лет на Северном Кавказе, значительную угрозу для внутренней безопасности страны сегодня представляют проповедники нетрадиционного для российских мусульман течения ислама – «ваххабизм». Лидеры и идеологи ваххабитского течения работу среди молодежи Российской Федерации считают одним из главных направлений своей деятельности.</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Еще одним религиозным культом, в рядах которого наблюдается большое количество молодых людей, являются «сатанисты».</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К числу экстремистских политических организаций и движений, наиболее активно действующих на территории России, ставящих своей целью изменение конституционного строя в России, относится партия Русское национальное единство (РНЕ), которая в настоящее время является крупной праворадикальной политической организацией.</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Следует отметить также и леворадикальные объединения. В первую очередь Национал-большевистскую партию, Революционный коммунистический союз молодежи (большевиков) и Авангард красной молодежи (АКМ), которые возникли после раскола РКСМ (Российского коммунистического союза молодежи). Данные организации объединяют молодых людей прокоммунистической ориентации и имеют выраженную экстремистскую направленность, ставя своей целью борьбу с существующим режимом власти.</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Их деятельность характеризуется участием в массовых мероприятиях политической направленности, в ходе которых выкрикиваются лозунги и демонстрируются транспаранты, критикующие существующую власть и призывающие к ее насильственной смене.</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sidRPr="00F04BAB">
        <w:rPr>
          <w:rFonts w:ascii="Times New Roman" w:hAnsi="Times New Roman" w:cs="Times New Roman"/>
          <w:color w:val="585858"/>
          <w:sz w:val="24"/>
          <w:szCs w:val="24"/>
          <w:lang w:eastAsia="ru-RU"/>
        </w:rPr>
        <w:t> </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8"/>
          <w:szCs w:val="28"/>
          <w:lang w:eastAsia="ru-RU"/>
        </w:rPr>
      </w:pPr>
      <w:r>
        <w:rPr>
          <w:rFonts w:ascii="Times New Roman" w:hAnsi="Times New Roman" w:cs="Times New Roman"/>
          <w:b/>
          <w:bCs/>
          <w:color w:val="585858"/>
          <w:sz w:val="24"/>
          <w:szCs w:val="24"/>
          <w:lang w:eastAsia="ru-RU"/>
        </w:rPr>
        <w:tab/>
      </w:r>
      <w:r w:rsidRPr="00F04BAB">
        <w:rPr>
          <w:rFonts w:ascii="Times New Roman" w:hAnsi="Times New Roman" w:cs="Times New Roman"/>
          <w:b/>
          <w:bCs/>
          <w:color w:val="585858"/>
          <w:sz w:val="28"/>
          <w:szCs w:val="28"/>
          <w:lang w:eastAsia="ru-RU"/>
        </w:rPr>
        <w:t>Правовые основы противодействия молодежному экстремизму.</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В настоящее время в России имеется ряд нормативно-правовых актов, содержащих нормы, обеспечивающие борьбу с распространением экстремизма. Так, положения статьи 13 </w:t>
      </w:r>
      <w:r w:rsidRPr="00F04BAB">
        <w:rPr>
          <w:rFonts w:ascii="Times New Roman" w:hAnsi="Times New Roman" w:cs="Times New Roman"/>
          <w:b/>
          <w:bCs/>
          <w:color w:val="585858"/>
          <w:sz w:val="24"/>
          <w:szCs w:val="24"/>
          <w:lang w:eastAsia="ru-RU"/>
        </w:rPr>
        <w:t>Конституции Российской Федерации</w:t>
      </w:r>
      <w:r w:rsidRPr="00F04BAB">
        <w:rPr>
          <w:rFonts w:ascii="Times New Roman" w:hAnsi="Times New Roman" w:cs="Times New Roman"/>
          <w:color w:val="585858"/>
          <w:sz w:val="24"/>
          <w:szCs w:val="24"/>
          <w:lang w:eastAsia="ru-RU"/>
        </w:rPr>
        <w:t> от 12 декабря 1993 г. запрещают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В настоящее время в таком многонациональном и многоконфессиональном государстве, как Российская Федерация, основная внутренняя угроза конституционному строю может исходить от террористических, экстремистских, сепаратистских организаций.</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Базовым нормативным актом, регламентирующим вопросы борьбы с экстремизмом и дающим перечень характеризующих его юридически значимых признаков, является </w:t>
      </w:r>
      <w:r w:rsidRPr="00F04BAB">
        <w:rPr>
          <w:rFonts w:ascii="Times New Roman" w:hAnsi="Times New Roman" w:cs="Times New Roman"/>
          <w:b/>
          <w:bCs/>
          <w:color w:val="585858"/>
          <w:sz w:val="24"/>
          <w:szCs w:val="24"/>
          <w:lang w:eastAsia="ru-RU"/>
        </w:rPr>
        <w:t>Федеральный закон Российской Федерации от 25 июля 2002 г. № 114 — ФЗ</w:t>
      </w:r>
      <w:r w:rsidRPr="00F04BAB">
        <w:rPr>
          <w:rFonts w:ascii="Times New Roman" w:hAnsi="Times New Roman" w:cs="Times New Roman"/>
          <w:color w:val="585858"/>
          <w:sz w:val="24"/>
          <w:szCs w:val="24"/>
          <w:lang w:eastAsia="ru-RU"/>
        </w:rPr>
        <w:t> «О противодействии экстремистской деятельности», который определяет правовые и организационные основы противодействия экстремистской деятельности, устанавливает ответственность за ее осуществление.</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b/>
          <w:bCs/>
          <w:color w:val="585858"/>
          <w:sz w:val="24"/>
          <w:szCs w:val="24"/>
          <w:lang w:eastAsia="ru-RU"/>
        </w:rPr>
        <w:tab/>
      </w:r>
      <w:r w:rsidRPr="00F04BAB">
        <w:rPr>
          <w:rFonts w:ascii="Times New Roman" w:hAnsi="Times New Roman" w:cs="Times New Roman"/>
          <w:b/>
          <w:bCs/>
          <w:color w:val="585858"/>
          <w:sz w:val="24"/>
          <w:szCs w:val="24"/>
          <w:lang w:eastAsia="ru-RU"/>
        </w:rPr>
        <w:t>Кодекс Российской Федерации об административных правонарушениях предусматривает ответственность</w:t>
      </w:r>
      <w:r w:rsidRPr="00F04BAB">
        <w:rPr>
          <w:rFonts w:ascii="Times New Roman" w:hAnsi="Times New Roman" w:cs="Times New Roman"/>
          <w:color w:val="585858"/>
          <w:sz w:val="24"/>
          <w:szCs w:val="24"/>
          <w:lang w:eastAsia="ru-RU"/>
        </w:rPr>
        <w:t> за противоправные действия, которые могут носить экстремистский характер или исходить из экстремистских побуждений, такие как «Нарушение законодательства о свободе совести, свободе вероисповедания и о религиозных объединениях» (ст. 5.26 КоАП РФ); «Нарушение порядка официального использования государственных символов Российской Федерации» (ст. 17.10 КоАП РФ); «Воспрепятствование законной деятельности Уполномоченного по правам человека в Российской Федерации»  (ст. 17.2 КоАП РФ); «Мелкое хулиганство» (ст. 20.1 КоАП РФ); «Нарушение установленного порядка организации либо проведения собрания, митинга, демонстрации, шествия или пикетирования» (ст. 20.2 КоАП РФ); «Пропаганда и публичное демонстрирование нацистской атрибутики или символики» (ст. 20.3 КоАП РФ).</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В перечисленных статьях КоАП РФ установлены санкции, позволяющие при их назначении учитывать степень общественной опасности административного правонарушения, допущенного физическим или юридическим лицом, личность нарушителя, его имущественное положение, обстоятельства, смягчающие или отягчающие административную ответственность.</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Безнаказанность за административные правонарушения экстремистской направленности влечет к совершению более серьезных преступлений, а реализация административной ответственности происходит быстро и дает своевременную правовую оценку действиям задержанных.</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В соответствии с примечанием 2 статьи 282.1 Уголовного кодекса РФ под </w:t>
      </w:r>
      <w:r w:rsidRPr="00F04BAB">
        <w:rPr>
          <w:rFonts w:ascii="Times New Roman" w:hAnsi="Times New Roman" w:cs="Times New Roman"/>
          <w:b/>
          <w:bCs/>
          <w:color w:val="585858"/>
          <w:sz w:val="24"/>
          <w:szCs w:val="24"/>
          <w:lang w:eastAsia="ru-RU"/>
        </w:rPr>
        <w:t>преступлениями экстремистской направленности</w:t>
      </w:r>
      <w:r w:rsidRPr="00F04BAB">
        <w:rPr>
          <w:rFonts w:ascii="Times New Roman" w:hAnsi="Times New Roman" w:cs="Times New Roman"/>
          <w:color w:val="585858"/>
          <w:sz w:val="24"/>
          <w:szCs w:val="24"/>
          <w:lang w:eastAsia="ru-RU"/>
        </w:rPr>
        <w:t>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C675C" w:rsidRPr="00F04BAB"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Самостоятельные составы преступлений экстремистской направленности изложены в следующих статьях Уголовного кодекса Российской Федерации: статья 280 УК РФ – «Публичные призывы к осуществлению экстремистской деятельности»; статья 282 УК РФ – «Возбуждение ненависти либо вражды, а равно унижение человеческого достоинства»; статья 282.1 УК РФ– «Организация экстремистского сообщества»; статья 282.2 УК РФ – «Организация деятельности экстремистской организации»; статья 357 УК РФ – «Геноцид».</w:t>
      </w:r>
    </w:p>
    <w:p w:rsidR="008C675C" w:rsidRDefault="008C675C" w:rsidP="00F04BAB">
      <w:pPr>
        <w:shd w:val="clear" w:color="auto" w:fill="FFFFFF"/>
        <w:spacing w:after="0" w:line="240" w:lineRule="auto"/>
        <w:jc w:val="both"/>
        <w:rPr>
          <w:rFonts w:ascii="Times New Roman" w:hAnsi="Times New Roman" w:cs="Times New Roman"/>
          <w:color w:val="585858"/>
          <w:sz w:val="24"/>
          <w:szCs w:val="24"/>
          <w:lang w:eastAsia="ru-RU"/>
        </w:rPr>
      </w:pP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 xml:space="preserve">Высокий потенциал в предупреждении правонарушений экстремистской направленности имеют подразделения по делам несовершеннолетних, в чьи обязанности входит проведение общей и индивидуальной профилактической работы с подростками, их правовое воспитание. Под общей профилактикой понимается выявление и устранение причин противоправного поведения и условий, способствующих их совершению. </w:t>
      </w:r>
      <w:r>
        <w:rPr>
          <w:rFonts w:ascii="Times New Roman" w:hAnsi="Times New Roman" w:cs="Times New Roman"/>
          <w:color w:val="585858"/>
          <w:sz w:val="24"/>
          <w:szCs w:val="24"/>
          <w:lang w:eastAsia="ru-RU"/>
        </w:rPr>
        <w:tab/>
      </w:r>
      <w:r w:rsidRPr="00F04BAB">
        <w:rPr>
          <w:rFonts w:ascii="Times New Roman" w:hAnsi="Times New Roman" w:cs="Times New Roman"/>
          <w:color w:val="585858"/>
          <w:sz w:val="24"/>
          <w:szCs w:val="24"/>
          <w:lang w:eastAsia="ru-RU"/>
        </w:rPr>
        <w:t>Индивидуальная профилактика с несовершеннолетними, входящими в состав групп экстремистской направленности, заключается в своевременном выявлении указанных групп, осуществлении предупредительных мер в отношении групп в целом и отдельных ее членов в частности.</w:t>
      </w:r>
    </w:p>
    <w:sectPr w:rsidR="008C675C" w:rsidSect="00AB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BAB"/>
    <w:rsid w:val="000578FF"/>
    <w:rsid w:val="000E7229"/>
    <w:rsid w:val="0051370E"/>
    <w:rsid w:val="00577FDB"/>
    <w:rsid w:val="006031C0"/>
    <w:rsid w:val="0076316A"/>
    <w:rsid w:val="008C675C"/>
    <w:rsid w:val="00AB19A5"/>
    <w:rsid w:val="00D376F8"/>
    <w:rsid w:val="00F04B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A5"/>
    <w:pPr>
      <w:spacing w:after="200" w:line="276" w:lineRule="auto"/>
    </w:pPr>
    <w:rPr>
      <w:rFonts w:cs="Calibri"/>
      <w:lang w:eastAsia="en-US"/>
    </w:rPr>
  </w:style>
  <w:style w:type="paragraph" w:styleId="Heading1">
    <w:name w:val="heading 1"/>
    <w:basedOn w:val="Normal"/>
    <w:link w:val="Heading1Char"/>
    <w:uiPriority w:val="99"/>
    <w:qFormat/>
    <w:rsid w:val="00F04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BAB"/>
    <w:rPr>
      <w:rFonts w:ascii="Times New Roman" w:hAnsi="Times New Roman" w:cs="Times New Roman"/>
      <w:b/>
      <w:bCs/>
      <w:kern w:val="36"/>
      <w:sz w:val="48"/>
      <w:szCs w:val="48"/>
      <w:lang w:eastAsia="ru-RU"/>
    </w:rPr>
  </w:style>
  <w:style w:type="character" w:customStyle="1" w:styleId="post-title">
    <w:name w:val="post-title"/>
    <w:basedOn w:val="DefaultParagraphFont"/>
    <w:uiPriority w:val="99"/>
    <w:rsid w:val="00F04BAB"/>
  </w:style>
  <w:style w:type="character" w:styleId="Hyperlink">
    <w:name w:val="Hyperlink"/>
    <w:basedOn w:val="DefaultParagraphFont"/>
    <w:uiPriority w:val="99"/>
    <w:semiHidden/>
    <w:rsid w:val="00F04BAB"/>
    <w:rPr>
      <w:color w:val="0000FF"/>
      <w:u w:val="single"/>
    </w:rPr>
  </w:style>
  <w:style w:type="paragraph" w:styleId="NormalWeb">
    <w:name w:val="Normal (Web)"/>
    <w:basedOn w:val="Normal"/>
    <w:uiPriority w:val="99"/>
    <w:semiHidden/>
    <w:rsid w:val="00F04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04BAB"/>
    <w:rPr>
      <w:b/>
      <w:bCs/>
    </w:rPr>
  </w:style>
</w:styles>
</file>

<file path=word/webSettings.xml><?xml version="1.0" encoding="utf-8"?>
<w:webSettings xmlns:r="http://schemas.openxmlformats.org/officeDocument/2006/relationships" xmlns:w="http://schemas.openxmlformats.org/wordprocessingml/2006/main">
  <w:divs>
    <w:div w:id="1874533728">
      <w:marLeft w:val="0"/>
      <w:marRight w:val="0"/>
      <w:marTop w:val="0"/>
      <w:marBottom w:val="0"/>
      <w:divBdr>
        <w:top w:val="none" w:sz="0" w:space="0" w:color="auto"/>
        <w:left w:val="none" w:sz="0" w:space="0" w:color="auto"/>
        <w:bottom w:val="none" w:sz="0" w:space="0" w:color="auto"/>
        <w:right w:val="none" w:sz="0" w:space="0" w:color="auto"/>
      </w:divBdr>
      <w:divsChild>
        <w:div w:id="1874533726">
          <w:marLeft w:val="0"/>
          <w:marRight w:val="0"/>
          <w:marTop w:val="0"/>
          <w:marBottom w:val="300"/>
          <w:divBdr>
            <w:top w:val="none" w:sz="0" w:space="0" w:color="auto"/>
            <w:left w:val="none" w:sz="0" w:space="0" w:color="auto"/>
            <w:bottom w:val="none" w:sz="0" w:space="0" w:color="auto"/>
            <w:right w:val="none" w:sz="0" w:space="0" w:color="auto"/>
          </w:divBdr>
          <w:divsChild>
            <w:div w:id="1874533727">
              <w:marLeft w:val="0"/>
              <w:marRight w:val="0"/>
              <w:marTop w:val="0"/>
              <w:marBottom w:val="0"/>
              <w:divBdr>
                <w:top w:val="none" w:sz="0" w:space="0" w:color="auto"/>
                <w:left w:val="none" w:sz="0" w:space="0" w:color="auto"/>
                <w:bottom w:val="none" w:sz="0" w:space="0" w:color="auto"/>
                <w:right w:val="none" w:sz="0" w:space="0" w:color="auto"/>
              </w:divBdr>
              <w:divsChild>
                <w:div w:id="1874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3730">
          <w:marLeft w:val="0"/>
          <w:marRight w:val="0"/>
          <w:marTop w:val="0"/>
          <w:marBottom w:val="0"/>
          <w:divBdr>
            <w:top w:val="none" w:sz="0" w:space="0" w:color="auto"/>
            <w:left w:val="none" w:sz="0" w:space="0" w:color="auto"/>
            <w:bottom w:val="none" w:sz="0" w:space="0" w:color="auto"/>
            <w:right w:val="none" w:sz="0" w:space="0" w:color="auto"/>
          </w:divBdr>
          <w:divsChild>
            <w:div w:id="18745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1289</Words>
  <Characters>7349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Корвяков</dc:creator>
  <cp:keywords/>
  <dc:description/>
  <cp:lastModifiedBy>1</cp:lastModifiedBy>
  <cp:revision>3</cp:revision>
  <dcterms:created xsi:type="dcterms:W3CDTF">2020-04-06T02:08:00Z</dcterms:created>
  <dcterms:modified xsi:type="dcterms:W3CDTF">2020-06-25T12:12:00Z</dcterms:modified>
</cp:coreProperties>
</file>