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Эксперимент по досудебному обжалованию проверок начинается в России 17 августа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С 17 августа в России начинает действовать эксперимент по досудебному обжалованию решений контролеров. В рамках эксперимента граждане и бизнес смогут через личный кабинет на портале </w:t>
      </w:r>
      <w:proofErr w:type="spellStart"/>
      <w:r>
        <w:rPr>
          <w:b/>
          <w:bCs/>
          <w:color w:val="000000"/>
          <w:sz w:val="28"/>
          <w:szCs w:val="28"/>
        </w:rPr>
        <w:t>госуслуг</w:t>
      </w:r>
      <w:proofErr w:type="spellEnd"/>
      <w:r>
        <w:rPr>
          <w:b/>
          <w:bCs/>
          <w:color w:val="000000"/>
          <w:sz w:val="28"/>
          <w:szCs w:val="28"/>
        </w:rPr>
        <w:t xml:space="preserve"> в досудебном порядке обжаловать решения контрольно-надзорных органов, а также действия или бездействие их должностных лиц.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0" w:afterAutospacing="0" w:line="39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Эксперимент по обжалованию проверок в досудебном порядке начинается во всех регионах России 17 августа и будет проводиться до 30 июня 2021 года. Напомним, Постановление Правительства РФ №1108 о проведении эксперимента подписал Михаил Мишустин 24 июля, отметив, что внедрение электронного формата в сфере контроля и надзора делается для снижения количества злоупотреблений и повышения прозрачности.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0" w:afterAutospacing="0" w:line="39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Согласно документу, участниками эксперимента со стороны контрольно-надзорных органов станут МЧС, Росздравнадзор и </w:t>
      </w:r>
      <w:proofErr w:type="spellStart"/>
      <w:r>
        <w:rPr>
          <w:color w:val="000000"/>
          <w:sz w:val="28"/>
          <w:szCs w:val="28"/>
        </w:rPr>
        <w:t>Ростехнадзор</w:t>
      </w:r>
      <w:proofErr w:type="spellEnd"/>
      <w:r>
        <w:rPr>
          <w:color w:val="000000"/>
          <w:sz w:val="28"/>
          <w:szCs w:val="28"/>
        </w:rPr>
        <w:t>. Таким образом, он затронет государственный пожарный надзор, госконтроль в сфере медицинской деятельности, обращения лекарственных средств и медицинских изделий, а также в области промышленной безопасности, энергетики и гидротехнических сооружений.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 xml:space="preserve">В рамках эксперимента, подать жалобу через личный кабинет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можно в отношении: решений контролеров о назначении плановой или внеплановой проверки, предписания об устранении выявленных нарушений, мер по недопущению причинения вреда или прекращению его причинения, принятых в соответствии с ч. 2 ст. 17 Федерального закона от 26.12.2008 № 294-ФЗ, а также действий (бездействия) должностных лиц контрольного (надзорного) органа.</w:t>
      </w:r>
      <w:proofErr w:type="gramEnd"/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Как заполнить жалобу?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жалобе необходимо указать:</w:t>
      </w:r>
    </w:p>
    <w:p w:rsidR="00AE00DF" w:rsidRDefault="00AE00DF" w:rsidP="00AE00DF">
      <w:pPr>
        <w:pStyle w:val="1cc3510d9cc7755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наименование контрольно-надзорного органа;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 xml:space="preserve">ФИО должностного лица, решение и </w:t>
      </w:r>
      <w:proofErr w:type="gramStart"/>
      <w:r>
        <w:rPr>
          <w:color w:val="000000"/>
          <w:sz w:val="28"/>
          <w:szCs w:val="28"/>
        </w:rPr>
        <w:t>действия</w:t>
      </w:r>
      <w:proofErr w:type="gramEnd"/>
      <w:r>
        <w:rPr>
          <w:color w:val="000000"/>
          <w:sz w:val="28"/>
          <w:szCs w:val="28"/>
        </w:rPr>
        <w:t>/бездействие которого обжалуете;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ФИО и место жительства – для заявителя-гражданина;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ФИО и место осуществления деятельности – для заявителя-ИП;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место осуществления деятельности и наименование – для заявителя - организации;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способ получения решения по жалобе;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сведения об обжалуемых решениях контрольно-надзорного органа или действий/бездействия его должностного лица, которые привели или могут привести к нарушению прав заявителя;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основания и доводы, на основании которых не согласны с решением контролеров;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оригиналы или копии документов, которые подтверждают доводы по жалобе (при наличии);</w:t>
      </w:r>
    </w:p>
    <w:p w:rsidR="00AE00DF" w:rsidRDefault="00AE00DF" w:rsidP="00AE00DF">
      <w:pPr>
        <w:pStyle w:val="e0bfe48aa16923c7gmail-msolistparagraph"/>
        <w:shd w:val="clear" w:color="auto" w:fill="FFFFFF"/>
        <w:spacing w:before="0" w:beforeAutospacing="0" w:after="20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требования по жалобе.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Стоит отметить, что жалоба должна быть подписана простой электронной подписью либо усиленной квалифицированной электронной подписью (от граждан или ИП), усиленной квалифицированной электронной подписью (от организации).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Чтобы приостановить исполнение обжалуемого решения, заявитель вправе приложить ходатайство о приостановлении исполнения обжалуемого решения контрольного (надзорного) органа.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 итогам рассмотрения жалобы контролеры примут одно из следующих решений:</w:t>
      </w:r>
    </w:p>
    <w:p w:rsidR="00AE00DF" w:rsidRDefault="00AE00DF" w:rsidP="00AE00DF">
      <w:pPr>
        <w:pStyle w:val="1cc3510d9cc7755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оставить жалобу без удовлетворения;</w:t>
      </w:r>
    </w:p>
    <w:p w:rsidR="00AE00DF" w:rsidRDefault="00AE00DF" w:rsidP="00AE00DF">
      <w:pPr>
        <w:pStyle w:val="1f5acb0787edcd7e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отменить обжалуемое решение полностью или частично;</w:t>
      </w:r>
    </w:p>
    <w:p w:rsidR="00AE00DF" w:rsidRDefault="00AE00DF" w:rsidP="00AE00DF">
      <w:pPr>
        <w:pStyle w:val="e0bfe48aa16923c7gmail-msolistparagraph"/>
        <w:shd w:val="clear" w:color="auto" w:fill="FFFFFF"/>
        <w:spacing w:before="0" w:beforeAutospacing="0" w:after="200" w:afterAutospacing="0"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отменить обжалуемое решение полностью или частично и принять новое решение.</w:t>
      </w:r>
    </w:p>
    <w:p w:rsidR="00AE00DF" w:rsidRDefault="00AE00DF" w:rsidP="00AE00DF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Принять решение по жалобе госорган должен будет в срок не позднее 2 рабочих дней со дня регистрации жалобы или об отказе в этом.</w:t>
      </w:r>
    </w:p>
    <w:p w:rsidR="006226E2" w:rsidRDefault="006226E2">
      <w:bookmarkStart w:id="0" w:name="_GoBack"/>
      <w:bookmarkEnd w:id="0"/>
    </w:p>
    <w:sectPr w:rsidR="0062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18"/>
    <w:rsid w:val="00526A18"/>
    <w:rsid w:val="006226E2"/>
    <w:rsid w:val="00A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c3510d9cc7755gmail-msolistparagraph">
    <w:name w:val="1cc3510d9cc7755gmail-msolistparagraph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c3510d9cc7755gmail-msolistparagraph">
    <w:name w:val="1cc3510d9cc7755gmail-msolistparagraph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A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>Krokoz™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2020-08-25T04:28:00Z</dcterms:created>
  <dcterms:modified xsi:type="dcterms:W3CDTF">2020-08-25T04:29:00Z</dcterms:modified>
</cp:coreProperties>
</file>