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Депутаты поддержали позицию Виктории Бессоновой о сохранении льготы налога на имущество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ходе заседания комитета по бюджетной и налоговой политике Минфин Забайкалья предложил отменить льготу в 150 кв.м.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по налогу на имущество для предпринимателей, применяющих общую систему налогообложения. Виктория Бессонова выступила против отмены льготы, депутаты Законодательного собрания поддержали позицию бизнес-защитника.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ходе заседания комитета по бюджетной и налоговой политике Министерство финансов Забайкальского края вынесло для рассмотрения проект закона «О внесении изменений в Закон Забайкальского края «О налоге на имущество организаций».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Согласно Закону, для организаций, имеющих имущество, признаваемое объектом налогообложения, налоговая база в отношении одного объекта недвижимости по выбору налогоплательщика уменьшается на величину кадастровой стоимости 150 кв.м.</w:t>
      </w:r>
      <w:r>
        <w:rPr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>этого объекта.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Проектом закона предлагается данную льготу оставить только для организаций, применяющих специальные налоговые режимы. По мнению Министерства, данная льгота неэффективна с точки зрения доходов в бюджет Забайкальского края, отмена льготы позволит сэкономить 6 млн. рублей.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Бизнес-омбудсмен Виктория Бессонова заявила о своем несогласии с обозначенным предложением.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«Бизнес и так сейчас находится в трудном положении и ждет послаблений от государства и мер поддержки, а не отмены льгот. Могу привести пример, чем грозит отмена этой льготы для одной из организаций. Например, предприятие «</w:t>
      </w:r>
      <w:proofErr w:type="spellStart"/>
      <w:r>
        <w:rPr>
          <w:i/>
          <w:iCs/>
          <w:color w:val="000000"/>
          <w:sz w:val="28"/>
          <w:szCs w:val="28"/>
        </w:rPr>
        <w:t>Читаавтотранс</w:t>
      </w:r>
      <w:proofErr w:type="spellEnd"/>
      <w:r>
        <w:rPr>
          <w:i/>
          <w:iCs/>
          <w:color w:val="000000"/>
          <w:sz w:val="28"/>
          <w:szCs w:val="28"/>
        </w:rPr>
        <w:t>» вместо 226 тысяч рублей будут платить налог в 356 тысяч. Этим законопроектом предполагается, что организация вправе включать налог на имущество в расходы при уплате налога на прибыль, но эта организация с прибылью не работает и неизвестно, когда выправит свое финансовое положение. Необходимо оставить льготу в том виде, в котором она есть. Отмечу, что в нашем регионе самая высокая ставка и исчисляется налог от кадастровой стоимости (не все регионы перешли на эту систему), поэтому у нас этот налог очень высокий и льготная ставка 150 квадратов – это тот максимум, на который рассчитывает бизнес. Предлагается и этой льготы лишить? Это не то время, когда мы можем это сделать», - подчеркнула бизнес-защитник.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Руководитель Контрольно-счетной палаты поддержала довод о преждевременности рассмотрения данного вопроса. Виктория Бессонова также добавила, что данный проект закона необходимо рассматривать после обсуждения с бизнесом, однако разработчик не направлял его ни в аппарат Уполномоченного, ни бизнес объединениям.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931AAA" w:rsidRDefault="00931AAA" w:rsidP="00931AA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Депутаты Законодательного собрания поддержали позицию участников и бизнес-омбудсмена, и приняли решение отложить рассмотрение проекта закона.</w:t>
      </w:r>
    </w:p>
    <w:p w:rsidR="0034709B" w:rsidRDefault="0034709B"/>
    <w:p w:rsidR="008535C2" w:rsidRDefault="008535C2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-eco2\Downloads\image-22-09-20-09-27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image-22-09-20-09-27-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5"/>
    <w:rsid w:val="000067A5"/>
    <w:rsid w:val="0034709B"/>
    <w:rsid w:val="008535C2"/>
    <w:rsid w:val="009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3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3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Krokoz™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2020-09-22T07:39:00Z</dcterms:created>
  <dcterms:modified xsi:type="dcterms:W3CDTF">2020-09-23T07:48:00Z</dcterms:modified>
</cp:coreProperties>
</file>