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D2" w:rsidRDefault="008B43D2" w:rsidP="008B43D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расширение ПСН – ожидаемый и необходимый шаг в случае отмены ЕНВД</w:t>
      </w:r>
    </w:p>
    <w:p w:rsidR="008B43D2" w:rsidRDefault="008B43D2" w:rsidP="008B43D2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Законопроект, расширяющий виды предпринимательской деятельности по патенту, приняла Госдума в первом чтении. Бизнес-защитник Виктория Бессонова отмечает, что измененная ПСН не заменит для предпринимателей ЕНВД, но сделает переход на другую систему налогообложения более мягким.</w:t>
      </w:r>
    </w:p>
    <w:p w:rsidR="008B43D2" w:rsidRDefault="008B43D2" w:rsidP="008B43D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Законопроектом предусмотрена унификация формулировок видов предпринимательской деятельности, в отношении которых применяется ПСН и кодов ОКВЭД. Перечень расширится с 63 до 87 видов, также за счет включения в него тех видов, по которым сейчас применяется ЕНВД.</w:t>
      </w:r>
    </w:p>
    <w:p w:rsidR="008B43D2" w:rsidRDefault="008B43D2" w:rsidP="008B43D2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Законопроект предоставит налогоплательщикам право уменьшать сумму налога по ПСН на уплаченные страховые взносы по аналогии с ЕНВД.</w:t>
      </w:r>
    </w:p>
    <w:p w:rsidR="008B43D2" w:rsidRDefault="008B43D2" w:rsidP="008B43D2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Для розницы и общепита, применяющих патентную систему налогообложения, предусмотрено увеличение в три раза площади торговых залов и залов обслуживания посетителей общественного питания - с 50 до 150 квадратных метров (по аналогии с действующими в настоящее время ограничениями для налогоплательщиков ЕНВД). При этом субъектам РФ предоставляются права на снижение размера таких ограничений.</w:t>
      </w:r>
    </w:p>
    <w:p w:rsidR="008B43D2" w:rsidRDefault="008B43D2" w:rsidP="008B43D2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Индивидуальные предприниматели, у которых есть наемные работники, смогут уменьшать стоимость патента не более чем на 50%. При этом для ИП без наемных работников такого ограничения нет, то есть сумму уплачиваемого налога можно сократить до нуля, если это позволяет сумма уплаченных взносов.</w:t>
      </w:r>
    </w:p>
    <w:p w:rsidR="008B43D2" w:rsidRDefault="008B43D2" w:rsidP="008B43D2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Как отмечает Виктория Бессонова, эти изменения были необходимы, чтобы переход бизнеса на другую систему налогообложения в случае отмены ЕНВД стал более мягким, с расширением видов деятельности, для которых </w:t>
      </w:r>
      <w:proofErr w:type="gramStart"/>
      <w:r>
        <w:rPr>
          <w:color w:val="000000"/>
          <w:sz w:val="28"/>
          <w:szCs w:val="28"/>
        </w:rPr>
        <w:t>применяется ПСН предприниматели получат</w:t>
      </w:r>
      <w:proofErr w:type="gramEnd"/>
      <w:r>
        <w:rPr>
          <w:color w:val="000000"/>
          <w:sz w:val="28"/>
          <w:szCs w:val="28"/>
        </w:rPr>
        <w:t xml:space="preserve"> возможность перейти на другую систему налогообложения на более комфортных условиях.</w:t>
      </w:r>
    </w:p>
    <w:p w:rsidR="008B43D2" w:rsidRDefault="008B43D2" w:rsidP="008B43D2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Стоит отметить, что институт Уполномоченных выступает за продление режима ЕНВД, бизнес-защитник Забайкалья Виктория Бессонова направляла в Госдуму предложения о продлении режима, а также о необходимости модернизации других систем налогообложения для создания более комфортных условий для ведения деятельности предпринимателями.</w:t>
      </w:r>
    </w:p>
    <w:p w:rsidR="0040636B" w:rsidRDefault="0040636B">
      <w:bookmarkStart w:id="0" w:name="_GoBack"/>
      <w:bookmarkEnd w:id="0"/>
    </w:p>
    <w:sectPr w:rsidR="004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1"/>
    <w:rsid w:val="0040636B"/>
    <w:rsid w:val="00532C81"/>
    <w:rsid w:val="008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2020-09-23T22:46:00Z</dcterms:created>
  <dcterms:modified xsi:type="dcterms:W3CDTF">2020-09-23T22:46:00Z</dcterms:modified>
</cp:coreProperties>
</file>