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C5" w:rsidRPr="00BE6BEE" w:rsidRDefault="005467C5" w:rsidP="005467C5">
      <w:pPr>
        <w:ind w:left="-142" w:right="-143"/>
        <w:jc w:val="center"/>
        <w:outlineLvl w:val="0"/>
        <w:rPr>
          <w:b/>
          <w:sz w:val="32"/>
          <w:szCs w:val="20"/>
        </w:rPr>
      </w:pPr>
      <w:r w:rsidRPr="00BE6BEE">
        <w:rPr>
          <w:b/>
          <w:noProof/>
          <w:sz w:val="28"/>
          <w:szCs w:val="28"/>
        </w:rPr>
        <w:drawing>
          <wp:inline distT="0" distB="0" distL="0" distR="0">
            <wp:extent cx="446405" cy="554990"/>
            <wp:effectExtent l="0" t="0" r="0" b="0"/>
            <wp:docPr id="1" name="Рисунок 1" descr="Описание: Описание: 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C5" w:rsidRPr="00BE6BEE" w:rsidRDefault="005467C5" w:rsidP="005467C5">
      <w:pPr>
        <w:ind w:left="-142" w:right="-143"/>
        <w:jc w:val="center"/>
        <w:outlineLvl w:val="0"/>
        <w:rPr>
          <w:b/>
          <w:sz w:val="32"/>
          <w:szCs w:val="20"/>
        </w:rPr>
      </w:pPr>
    </w:p>
    <w:p w:rsidR="005467C5" w:rsidRPr="00BE6BEE" w:rsidRDefault="005467C5" w:rsidP="005467C5">
      <w:pPr>
        <w:ind w:left="-142" w:right="-143"/>
        <w:jc w:val="center"/>
        <w:outlineLvl w:val="0"/>
        <w:rPr>
          <w:b/>
          <w:sz w:val="32"/>
          <w:szCs w:val="20"/>
        </w:rPr>
      </w:pPr>
      <w:r w:rsidRPr="00BE6BEE">
        <w:rPr>
          <w:b/>
          <w:sz w:val="32"/>
          <w:szCs w:val="20"/>
        </w:rPr>
        <w:t>Министерство физической культуры и спорта</w:t>
      </w:r>
    </w:p>
    <w:p w:rsidR="005467C5" w:rsidRPr="00BE6BEE" w:rsidRDefault="005467C5" w:rsidP="005467C5">
      <w:pPr>
        <w:ind w:left="-142" w:right="-143"/>
        <w:jc w:val="center"/>
        <w:rPr>
          <w:b/>
          <w:sz w:val="32"/>
          <w:szCs w:val="20"/>
        </w:rPr>
      </w:pPr>
      <w:r w:rsidRPr="00BE6BEE">
        <w:rPr>
          <w:b/>
          <w:sz w:val="32"/>
          <w:szCs w:val="20"/>
        </w:rPr>
        <w:t>Забайкальского края</w:t>
      </w:r>
    </w:p>
    <w:p w:rsidR="005467C5" w:rsidRPr="00BE6BEE" w:rsidRDefault="005467C5" w:rsidP="005467C5">
      <w:pPr>
        <w:ind w:left="-142" w:right="-143"/>
        <w:jc w:val="center"/>
        <w:rPr>
          <w:b/>
          <w:sz w:val="32"/>
          <w:szCs w:val="20"/>
        </w:rPr>
      </w:pPr>
    </w:p>
    <w:p w:rsidR="005467C5" w:rsidRPr="00BE6BEE" w:rsidRDefault="005467C5" w:rsidP="005467C5">
      <w:pPr>
        <w:jc w:val="center"/>
        <w:rPr>
          <w:b/>
          <w:sz w:val="34"/>
          <w:szCs w:val="20"/>
        </w:rPr>
      </w:pPr>
      <w:r w:rsidRPr="00BE6BEE">
        <w:rPr>
          <w:b/>
          <w:sz w:val="34"/>
          <w:szCs w:val="20"/>
        </w:rPr>
        <w:t>ПРИКАЗ</w:t>
      </w:r>
    </w:p>
    <w:p w:rsidR="005467C5" w:rsidRPr="00BE6BEE" w:rsidRDefault="005467C5" w:rsidP="005467C5">
      <w:pPr>
        <w:jc w:val="center"/>
        <w:rPr>
          <w:b/>
          <w:sz w:val="14"/>
          <w:szCs w:val="20"/>
        </w:rPr>
      </w:pPr>
    </w:p>
    <w:tbl>
      <w:tblPr>
        <w:tblW w:w="9570" w:type="dxa"/>
        <w:jc w:val="right"/>
        <w:tblLook w:val="0000" w:firstRow="0" w:lastRow="0" w:firstColumn="0" w:lastColumn="0" w:noHBand="0" w:noVBand="0"/>
      </w:tblPr>
      <w:tblGrid>
        <w:gridCol w:w="2989"/>
        <w:gridCol w:w="4786"/>
        <w:gridCol w:w="1795"/>
      </w:tblGrid>
      <w:tr w:rsidR="005467C5" w:rsidRPr="00BE6BEE" w:rsidTr="004913A7">
        <w:trPr>
          <w:jc w:val="right"/>
          <w:hidden/>
        </w:trPr>
        <w:tc>
          <w:tcPr>
            <w:tcW w:w="2989" w:type="dxa"/>
          </w:tcPr>
          <w:p w:rsidR="005467C5" w:rsidRPr="00BE6BEE" w:rsidRDefault="005467C5" w:rsidP="004913A7">
            <w:pPr>
              <w:rPr>
                <w:bCs/>
                <w:sz w:val="28"/>
                <w:szCs w:val="20"/>
              </w:rPr>
            </w:pPr>
            <w:r>
              <w:rPr>
                <w:bCs/>
                <w:vanish/>
                <w:sz w:val="28"/>
                <w:szCs w:val="20"/>
              </w:rPr>
              <w:t xml:space="preserve"> 14</w:t>
            </w:r>
            <w:r w:rsidRPr="00BE6BEE">
              <w:rPr>
                <w:bCs/>
                <w:vanish/>
                <w:sz w:val="28"/>
                <w:szCs w:val="20"/>
              </w:rPr>
              <w:t xml:space="preserve"> </w:t>
            </w:r>
            <w:r>
              <w:rPr>
                <w:bCs/>
                <w:vanish/>
                <w:sz w:val="28"/>
                <w:szCs w:val="20"/>
              </w:rPr>
              <w:t>марта</w:t>
            </w:r>
            <w:r w:rsidRPr="00BE6BEE">
              <w:rPr>
                <w:bCs/>
                <w:vanish/>
                <w:sz w:val="28"/>
                <w:szCs w:val="20"/>
              </w:rPr>
              <w:t xml:space="preserve"> </w:t>
            </w:r>
            <w:r w:rsidRPr="00BE6BEE">
              <w:rPr>
                <w:bCs/>
                <w:vanish/>
                <w:sz w:val="28"/>
                <w:szCs w:val="20"/>
                <w:lang w:val="en-US"/>
              </w:rPr>
              <w:t>201</w:t>
            </w:r>
            <w:r w:rsidRPr="00BE6BEE">
              <w:rPr>
                <w:bCs/>
                <w:vanish/>
                <w:sz w:val="28"/>
                <w:szCs w:val="20"/>
              </w:rPr>
              <w:t>6 года</w:t>
            </w:r>
          </w:p>
        </w:tc>
        <w:tc>
          <w:tcPr>
            <w:tcW w:w="4786" w:type="dxa"/>
          </w:tcPr>
          <w:p w:rsidR="005467C5" w:rsidRPr="00BE6BEE" w:rsidRDefault="005467C5" w:rsidP="004913A7">
            <w:pPr>
              <w:jc w:val="right"/>
              <w:rPr>
                <w:b/>
                <w:bCs/>
                <w:sz w:val="28"/>
                <w:szCs w:val="20"/>
              </w:rPr>
            </w:pPr>
            <w:r w:rsidRPr="00BE6BEE">
              <w:rPr>
                <w:b/>
                <w:bCs/>
                <w:sz w:val="28"/>
                <w:szCs w:val="20"/>
              </w:rPr>
              <w:t xml:space="preserve">  №</w:t>
            </w:r>
          </w:p>
        </w:tc>
        <w:tc>
          <w:tcPr>
            <w:tcW w:w="1795" w:type="dxa"/>
          </w:tcPr>
          <w:p w:rsidR="005467C5" w:rsidRPr="00BE6BEE" w:rsidRDefault="005467C5" w:rsidP="004913A7">
            <w:pPr>
              <w:rPr>
                <w:b/>
                <w:bCs/>
                <w:vanish/>
                <w:sz w:val="28"/>
                <w:szCs w:val="20"/>
              </w:rPr>
            </w:pPr>
            <w:r>
              <w:rPr>
                <w:b/>
                <w:bCs/>
                <w:vanish/>
                <w:sz w:val="28"/>
                <w:szCs w:val="20"/>
              </w:rPr>
              <w:t>16</w:t>
            </w:r>
          </w:p>
        </w:tc>
      </w:tr>
    </w:tbl>
    <w:p w:rsidR="005467C5" w:rsidRPr="00BE6BEE" w:rsidRDefault="005467C5" w:rsidP="005467C5">
      <w:pPr>
        <w:jc w:val="center"/>
        <w:rPr>
          <w:sz w:val="28"/>
        </w:rPr>
      </w:pPr>
      <w:r w:rsidRPr="00BE6BEE">
        <w:rPr>
          <w:sz w:val="28"/>
        </w:rPr>
        <w:t>г. Чита</w:t>
      </w:r>
    </w:p>
    <w:p w:rsidR="005467C5" w:rsidRDefault="005467C5" w:rsidP="005467C5">
      <w:pPr>
        <w:jc w:val="center"/>
        <w:rPr>
          <w:sz w:val="28"/>
          <w:szCs w:val="28"/>
        </w:rPr>
      </w:pPr>
    </w:p>
    <w:p w:rsidR="005467C5" w:rsidRPr="00BE6BEE" w:rsidRDefault="005467C5" w:rsidP="005467C5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9288"/>
      </w:tblGrid>
      <w:tr w:rsidR="005467C5" w:rsidRPr="00BE6BEE" w:rsidTr="004913A7">
        <w:trPr>
          <w:gridBefore w:val="1"/>
          <w:wBefore w:w="34" w:type="dxa"/>
          <w:trHeight w:val="1971"/>
        </w:trPr>
        <w:tc>
          <w:tcPr>
            <w:tcW w:w="9288" w:type="dxa"/>
          </w:tcPr>
          <w:p w:rsidR="005467C5" w:rsidRPr="00BE6BEE" w:rsidRDefault="005467C5" w:rsidP="004913A7">
            <w:pPr>
              <w:jc w:val="both"/>
              <w:rPr>
                <w:i/>
                <w:sz w:val="28"/>
                <w:szCs w:val="28"/>
              </w:rPr>
            </w:pPr>
            <w:r w:rsidRPr="00BE6BEE">
              <w:rPr>
                <w:i/>
                <w:sz w:val="28"/>
              </w:rPr>
              <w:t xml:space="preserve">        О внесении изменений в приказ Министерства физической культуры и спорта Забайкальского края от 20 июня 2012 года № 30 «Об утверждении </w:t>
            </w:r>
            <w:r w:rsidRPr="00BE6BEE">
              <w:rPr>
                <w:i/>
                <w:sz w:val="28"/>
                <w:szCs w:val="28"/>
              </w:rPr>
              <w:t xml:space="preserve">Административного регламента Министерства физической культуры и спорта Забайкальского края </w:t>
            </w:r>
            <w:proofErr w:type="gramStart"/>
            <w:r w:rsidRPr="00BE6BEE">
              <w:rPr>
                <w:i/>
                <w:sz w:val="28"/>
                <w:szCs w:val="28"/>
              </w:rPr>
              <w:t>по  предоставлению</w:t>
            </w:r>
            <w:proofErr w:type="gramEnd"/>
            <w:r w:rsidRPr="00BE6BEE">
              <w:rPr>
                <w:i/>
                <w:sz w:val="28"/>
                <w:szCs w:val="28"/>
              </w:rPr>
              <w:t xml:space="preserve"> государственной услуги «Присвоение спортивных разрядов в порядке, установленном Положением о Единой Всероссийской спортивной классификации»</w:t>
            </w:r>
          </w:p>
          <w:p w:rsidR="005467C5" w:rsidRPr="00BE6BEE" w:rsidRDefault="005467C5" w:rsidP="004913A7">
            <w:pPr>
              <w:jc w:val="both"/>
              <w:rPr>
                <w:i/>
                <w:sz w:val="28"/>
              </w:rPr>
            </w:pPr>
          </w:p>
        </w:tc>
      </w:tr>
      <w:tr w:rsidR="005467C5" w:rsidRPr="00BE6BEE" w:rsidTr="004913A7">
        <w:tc>
          <w:tcPr>
            <w:tcW w:w="9322" w:type="dxa"/>
            <w:gridSpan w:val="2"/>
          </w:tcPr>
          <w:p w:rsidR="005467C5" w:rsidRDefault="005467C5" w:rsidP="004913A7">
            <w:pPr>
              <w:ind w:firstLine="8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67C5" w:rsidRPr="00BE6BEE" w:rsidRDefault="005467C5" w:rsidP="004913A7">
            <w:pPr>
              <w:ind w:firstLine="885"/>
              <w:jc w:val="both"/>
              <w:rPr>
                <w:iCs/>
                <w:sz w:val="28"/>
                <w:szCs w:val="28"/>
              </w:rPr>
            </w:pPr>
            <w:r w:rsidRPr="00BE6BEE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Законом Забайкальского края от 18 декабря 2009 года № 321-ЗЗК «О нормативных правовых актах Забайкальского края» и </w:t>
            </w:r>
            <w:r w:rsidRPr="00BE6BEE">
              <w:rPr>
                <w:rFonts w:eastAsia="Calibri"/>
                <w:iCs/>
                <w:sz w:val="28"/>
                <w:szCs w:val="28"/>
                <w:lang w:eastAsia="en-US"/>
              </w:rPr>
              <w:t>пунктом 5 Положения о Министерстве физической культуры и спорте Забайкальского края, утверждённого постановлением Правительства Забайкальского края от 31 июля 2015 года № 379,</w:t>
            </w:r>
          </w:p>
        </w:tc>
      </w:tr>
    </w:tbl>
    <w:p w:rsidR="005467C5" w:rsidRDefault="005467C5" w:rsidP="005467C5">
      <w:pPr>
        <w:rPr>
          <w:b/>
          <w:spacing w:val="40"/>
          <w:sz w:val="28"/>
          <w:szCs w:val="28"/>
        </w:rPr>
      </w:pPr>
    </w:p>
    <w:p w:rsidR="005467C5" w:rsidRPr="00BE6BEE" w:rsidRDefault="005467C5" w:rsidP="005467C5">
      <w:pPr>
        <w:rPr>
          <w:b/>
          <w:spacing w:val="40"/>
          <w:sz w:val="28"/>
          <w:szCs w:val="28"/>
        </w:rPr>
      </w:pPr>
      <w:r w:rsidRPr="00BE6BEE">
        <w:rPr>
          <w:b/>
          <w:spacing w:val="40"/>
          <w:sz w:val="28"/>
          <w:szCs w:val="28"/>
        </w:rPr>
        <w:t>приказываю:</w:t>
      </w:r>
    </w:p>
    <w:p w:rsidR="005467C5" w:rsidRPr="00BE6BEE" w:rsidRDefault="005467C5" w:rsidP="005467C5">
      <w:pPr>
        <w:jc w:val="center"/>
        <w:rPr>
          <w:b/>
          <w:sz w:val="28"/>
          <w:szCs w:val="28"/>
        </w:rPr>
      </w:pPr>
    </w:p>
    <w:p w:rsidR="005467C5" w:rsidRPr="00BE6BEE" w:rsidRDefault="005467C5" w:rsidP="005467C5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В преамбуле приказа Министерства физической культуры и спорта Забайкальского края от 20 июня 2012 года № 30 «Об утверждении</w:t>
      </w:r>
      <w:r w:rsidRPr="00BE6BEE">
        <w:rPr>
          <w:sz w:val="28"/>
          <w:szCs w:val="28"/>
        </w:rPr>
        <w:t xml:space="preserve"> Административного регламента Министерства физической культуры и спорта Забайкальского края по  предоставлению государственной услуги «Присвоение спортивных разрядов в порядке, установленном Положением о Единой Всероссийской спортивной классификации»</w:t>
      </w:r>
      <w:r w:rsidRPr="00BE6BEE">
        <w:rPr>
          <w:rFonts w:eastAsia="Calibri"/>
          <w:sz w:val="28"/>
          <w:szCs w:val="28"/>
          <w:lang w:eastAsia="en-US"/>
        </w:rPr>
        <w:t xml:space="preserve"> слова «Постановление Правительства Забайкальского края от 20 апреля 2010 года № 162 «Об утверждении Положения о Министерстве физической культуры и спорта Забайкальского края» заменить словами «Постановление Правительства Забайкальского края от 20 апреля 2010 года № 162 «Об утверждении Положения о Министерстве физической культуры и спорта Забайкальского края» на «Постановление Правительства Забайкальского края от 31 июля 2015 года № 379 «Об утверждении Положения о Министерстве физической культуры и спорта Забайкальского края»;</w:t>
      </w:r>
    </w:p>
    <w:p w:rsidR="005467C5" w:rsidRPr="00BE6BEE" w:rsidRDefault="005467C5" w:rsidP="005467C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 xml:space="preserve">2)  В Административный регламент </w:t>
      </w:r>
      <w:r w:rsidRPr="00BE6BEE">
        <w:rPr>
          <w:rFonts w:eastAsia="Calibri"/>
          <w:iCs/>
          <w:sz w:val="28"/>
          <w:szCs w:val="28"/>
          <w:lang w:eastAsia="en-US"/>
        </w:rPr>
        <w:t>Министерства физической культуры и спорта по</w:t>
      </w:r>
      <w:r w:rsidRPr="00BE6BEE">
        <w:rPr>
          <w:rFonts w:eastAsia="Calibri"/>
          <w:sz w:val="28"/>
          <w:szCs w:val="28"/>
          <w:lang w:eastAsia="en-US"/>
        </w:rPr>
        <w:t xml:space="preserve"> предоставлению государственной услуги </w:t>
      </w:r>
      <w:r w:rsidRPr="00BE6BEE">
        <w:rPr>
          <w:sz w:val="28"/>
          <w:szCs w:val="28"/>
        </w:rPr>
        <w:t xml:space="preserve">«Присвоение </w:t>
      </w:r>
      <w:r w:rsidRPr="00BE6BEE">
        <w:rPr>
          <w:sz w:val="28"/>
          <w:szCs w:val="28"/>
        </w:rPr>
        <w:lastRenderedPageBreak/>
        <w:t>спортивных разрядов в порядке, установленном Положением о Единой Всероссийской спортивной классификации»</w:t>
      </w:r>
      <w:r w:rsidRPr="00BE6BEE">
        <w:rPr>
          <w:rFonts w:eastAsia="Calibri"/>
          <w:sz w:val="28"/>
          <w:szCs w:val="28"/>
          <w:lang w:eastAsia="en-US"/>
        </w:rPr>
        <w:t>, утвержденный указанным приказом внести следующие изменения:</w:t>
      </w:r>
    </w:p>
    <w:p w:rsidR="005467C5" w:rsidRPr="00BE6BEE" w:rsidRDefault="005467C5" w:rsidP="005467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В разделе 2 «Стандарт предоставления государственной услуги»: </w:t>
      </w:r>
    </w:p>
    <w:p w:rsidR="005467C5" w:rsidRPr="00BE6BEE" w:rsidRDefault="005467C5" w:rsidP="005467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а) пункт 2.5 изложить в новой редакции: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«2.5 Правовые основания для предоставления государственной услуги: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Федеральный закон от 04 декабря 2007 г. № 329-ФЗ «О физической культуре и спорте в Российской Федерации» (официально опубликован в Российской газете № 276 от 08.12.2007);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BE6BEE">
        <w:rPr>
          <w:rFonts w:eastAsia="Calibri"/>
          <w:sz w:val="28"/>
          <w:szCs w:val="28"/>
          <w:lang w:eastAsia="en-US"/>
        </w:rPr>
        <w:t>Минспорта</w:t>
      </w:r>
      <w:proofErr w:type="spellEnd"/>
      <w:r w:rsidRPr="00BE6BEE">
        <w:rPr>
          <w:rFonts w:eastAsia="Calibri"/>
          <w:sz w:val="28"/>
          <w:szCs w:val="28"/>
          <w:lang w:eastAsia="en-US"/>
        </w:rPr>
        <w:t xml:space="preserve"> России от 17.03.2015 N 227 (ред. от 28.09.2015) "Об утверждении Положения о Единой всероссийской спортивной классификации" (</w:t>
      </w:r>
      <w:r w:rsidRPr="00BE6BEE">
        <w:rPr>
          <w:sz w:val="28"/>
          <w:szCs w:val="28"/>
        </w:rPr>
        <w:t xml:space="preserve">официально опубликован в </w:t>
      </w:r>
      <w:r w:rsidRPr="00BE6BEE">
        <w:rPr>
          <w:rFonts w:eastAsia="Calibri"/>
          <w:sz w:val="28"/>
          <w:szCs w:val="28"/>
          <w:lang w:eastAsia="en-US"/>
        </w:rPr>
        <w:t>официальном интернет-портале правовой информации http://www.pravo.gov.ru, 07.05.2015.);</w:t>
      </w:r>
    </w:p>
    <w:p w:rsidR="005467C5" w:rsidRPr="00BE6BEE" w:rsidRDefault="005467C5" w:rsidP="005467C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sz w:val="28"/>
          <w:szCs w:val="28"/>
        </w:rPr>
        <w:t xml:space="preserve">Закон Забайкальского края от 01 апреля 2009г. № 153-ЗЗК «О физической культуре и спорте в Забайкальском крае» (официально опубликован в </w:t>
      </w:r>
      <w:r w:rsidRPr="00BE6BEE">
        <w:rPr>
          <w:rFonts w:eastAsia="Calibri"/>
          <w:sz w:val="28"/>
          <w:szCs w:val="28"/>
          <w:lang w:eastAsia="en-US"/>
        </w:rPr>
        <w:t>"Забайкальский рабочий", N 62, 06.04.2009);</w:t>
      </w:r>
    </w:p>
    <w:p w:rsidR="005467C5" w:rsidRPr="00BE6BEE" w:rsidRDefault="005467C5" w:rsidP="005467C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sz w:val="28"/>
          <w:szCs w:val="28"/>
        </w:rPr>
        <w:t>Постановление Правительства Забайкальского края от 31 июля 2015 года № 379 «Об утверждении Положения о Министерстве физической культуры и спорта Забайкальского края» (</w:t>
      </w:r>
      <w:r w:rsidRPr="00BE6BEE">
        <w:rPr>
          <w:rFonts w:eastAsia="Calibri"/>
          <w:sz w:val="28"/>
          <w:szCs w:val="28"/>
          <w:lang w:eastAsia="en-US"/>
        </w:rPr>
        <w:t>официальный интернет-портал правовой информации http://www.pravo.gov.ru, 04.08.2015.);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Приказ Министерства физической культуры и спорта Забайкальского края от 21 мая 2009г. № 8 «О передаче функций по присвоению спортивных разрядов первый, второй и третий юношеские и взрослых спортивных разрядов второго и третьего, а также квалификационных категорий спортивных судей: второй и третьей категории и категории «юный спортивный судья».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б) пункт 2.6 изложить в новой редакции:</w:t>
      </w:r>
    </w:p>
    <w:p w:rsidR="005467C5" w:rsidRPr="00BE6BEE" w:rsidRDefault="005467C5" w:rsidP="005467C5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  «2.6 Исчерпывающий перечень документов, необходимых для предоставления государственной услуги.</w:t>
      </w:r>
    </w:p>
    <w:p w:rsidR="005467C5" w:rsidRPr="00BE6BEE" w:rsidRDefault="005467C5" w:rsidP="005467C5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   2.6.1. </w:t>
      </w:r>
      <w:r w:rsidRPr="00BE6BEE">
        <w:rPr>
          <w:rFonts w:eastAsia="Calibri"/>
          <w:sz w:val="28"/>
          <w:szCs w:val="28"/>
          <w:lang w:eastAsia="en-US"/>
        </w:rPr>
        <w:t>Представление и документы, предусмотренные пунктом 2.6.2. подаются в Министерство физической культуры и спорта Забайкальского края в течение 3 месяцев со дня выполнения спортсменом норм и (или) требований Единой Всероссийской спортивной классификацией (далее ЕВСК) и условий их выполнения.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 xml:space="preserve">   2.6.2. К представлению на присвоение или к обращению Заявителя прилагаются: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а)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 - для всех спортивных разрядов;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б) копия справки о составе и квалификации судейской коллегии, подписанная: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lastRenderedPageBreak/>
        <w:t>председателем судейской коллегии и лицом, уполномоченным организацией, проводящей официальные соревнования - для всех спортивных разрядов, за исключением юношеских спортивных разрядов;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председателем судейской коллегии - для юношеских спортивных разрядов;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в) для присвоения спортивных разрядов КМС и "первый спортивный разряд":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две фотографии размером 3 x 4 см;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Для лиц, не достигших возраста четырнадцати лет, - копия свидетельства о рождении.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Военнослужащие срочной службы вместо паспорта гражданина Российской Федерации представляют копии страниц военного билета, содержащих сведения о фамилии, имени, отчестве (при наличии) и месте прохождения службы.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документа.»;</w:t>
      </w:r>
    </w:p>
    <w:p w:rsidR="005467C5" w:rsidRPr="00BE6BEE" w:rsidRDefault="005467C5" w:rsidP="005467C5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   г) пункт 2.9 изложить в новой редакции: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rFonts w:eastAsia="Calibri"/>
          <w:sz w:val="28"/>
          <w:szCs w:val="28"/>
          <w:lang w:eastAsia="en-US"/>
        </w:rPr>
        <w:t>«2.9 Основаниями для отказа в присвоении спортивного разряда являются: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а)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б) 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ЕВСК и условия ее выполнения.»;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467C5" w:rsidRPr="00BE6BEE" w:rsidRDefault="005467C5" w:rsidP="005467C5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BE6BEE">
        <w:rPr>
          <w:rFonts w:eastAsia="Calibri"/>
          <w:sz w:val="28"/>
          <w:szCs w:val="28"/>
          <w:lang w:eastAsia="en-US"/>
        </w:rPr>
        <w:t>В разделе 3 «</w:t>
      </w:r>
      <w:r w:rsidRPr="00BE6BEE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proofErr w:type="gramStart"/>
      <w:r w:rsidRPr="00BE6BEE">
        <w:rPr>
          <w:sz w:val="28"/>
          <w:szCs w:val="28"/>
        </w:rPr>
        <w:t>процедур  в</w:t>
      </w:r>
      <w:proofErr w:type="gramEnd"/>
      <w:r w:rsidRPr="00BE6BEE">
        <w:rPr>
          <w:sz w:val="28"/>
          <w:szCs w:val="28"/>
        </w:rPr>
        <w:t xml:space="preserve"> электронной форме»: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а) пункт 3.1 дополнить подпунктом 3.1.6 следующего содержания: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ab/>
        <w:t>«3.1.6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таких услуг.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ab/>
        <w:t>Срок ожидания заявителями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минут.»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rFonts w:eastAsia="Calibri"/>
          <w:sz w:val="28"/>
          <w:szCs w:val="28"/>
          <w:lang w:eastAsia="en-US"/>
        </w:rPr>
        <w:lastRenderedPageBreak/>
        <w:tab/>
        <w:t>б) пункт 3.2 дополнить подпунктом 3.2.3 следующего содержания: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«3.2.3 Направление документов на рассмотрение по подведомственности в течение 1 суток.»;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rFonts w:eastAsia="Calibri"/>
          <w:sz w:val="28"/>
          <w:szCs w:val="28"/>
          <w:lang w:eastAsia="en-US"/>
        </w:rPr>
        <w:t>в) пункт 3.6 дополнить подпунктом 3.6.5 следующего содержания: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«3.6.5. Срок регистрации заявления, в том числе поступившего в электронной форме, составляет 15 минут с момента поступления в </w:t>
      </w:r>
      <w:proofErr w:type="spellStart"/>
      <w:r w:rsidRPr="00BE6BEE">
        <w:rPr>
          <w:sz w:val="28"/>
          <w:szCs w:val="28"/>
        </w:rPr>
        <w:t>Минспорт</w:t>
      </w:r>
      <w:proofErr w:type="spellEnd"/>
      <w:r w:rsidRPr="00BE6BEE">
        <w:rPr>
          <w:sz w:val="28"/>
          <w:szCs w:val="28"/>
        </w:rPr>
        <w:t>.»;</w:t>
      </w:r>
    </w:p>
    <w:p w:rsidR="005467C5" w:rsidRPr="00BE6BEE" w:rsidRDefault="005467C5" w:rsidP="005467C5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 </w:t>
      </w:r>
      <w:r w:rsidRPr="00BE6BEE">
        <w:rPr>
          <w:sz w:val="28"/>
          <w:szCs w:val="28"/>
          <w:lang w:val="en-US"/>
        </w:rPr>
        <w:t>III</w:t>
      </w:r>
      <w:r w:rsidRPr="00BE6BEE">
        <w:rPr>
          <w:sz w:val="28"/>
          <w:szCs w:val="28"/>
        </w:rPr>
        <w:t>) Раздел 4 «Формы контроля за исполнением Регламента» изложить в новой редакции: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«4.1 Контроля за предоставлением государственной услуги, состоит из следующих подразделов: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4.1.1. Текущий контроль за соблюдением последовательности действий, определенных административными процедурами предоставления государственной услуги, и принятием решений ответственным должностным лицом осуществляется начальником отдела спортивно-массовой и организационной работы </w:t>
      </w:r>
      <w:proofErr w:type="spellStart"/>
      <w:r w:rsidRPr="00BE6BEE">
        <w:rPr>
          <w:sz w:val="28"/>
          <w:szCs w:val="28"/>
        </w:rPr>
        <w:t>Минспорта</w:t>
      </w:r>
      <w:proofErr w:type="spellEnd"/>
      <w:r w:rsidRPr="00BE6BEE">
        <w:rPr>
          <w:sz w:val="28"/>
          <w:szCs w:val="28"/>
        </w:rPr>
        <w:t>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4.1.2.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4.2. Проведение проверок может носить плановый характер и внеплановый характер.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4.2.1. Плановые проверки проводятся заместителем руководителя </w:t>
      </w:r>
      <w:proofErr w:type="spellStart"/>
      <w:r w:rsidRPr="00BE6BEE">
        <w:rPr>
          <w:sz w:val="28"/>
          <w:szCs w:val="28"/>
        </w:rPr>
        <w:t>Минспорта</w:t>
      </w:r>
      <w:proofErr w:type="spellEnd"/>
      <w:r w:rsidRPr="00BE6BEE">
        <w:rPr>
          <w:sz w:val="28"/>
          <w:szCs w:val="28"/>
        </w:rPr>
        <w:t xml:space="preserve"> один раз в год.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4.2.2. Внеплановые проверки проводятся заместителем руководителя </w:t>
      </w:r>
      <w:proofErr w:type="spellStart"/>
      <w:r w:rsidRPr="00BE6BEE">
        <w:rPr>
          <w:sz w:val="28"/>
          <w:szCs w:val="28"/>
        </w:rPr>
        <w:t>Минспорта</w:t>
      </w:r>
      <w:proofErr w:type="spellEnd"/>
      <w:r w:rsidRPr="00BE6BEE">
        <w:rPr>
          <w:sz w:val="28"/>
          <w:szCs w:val="28"/>
        </w:rPr>
        <w:t xml:space="preserve"> на основании поступивших заявлений (обращений) от заинтересованных лиц.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4.3. За предоставление государственной услуги, в том числе за соблюдение сроков, порядка приема документов и осуществления </w:t>
      </w:r>
      <w:r w:rsidRPr="00BE6BEE">
        <w:rPr>
          <w:sz w:val="28"/>
          <w:szCs w:val="28"/>
        </w:rPr>
        <w:lastRenderedPageBreak/>
        <w:t xml:space="preserve">административных процедур, специалисты </w:t>
      </w:r>
      <w:proofErr w:type="spellStart"/>
      <w:r w:rsidRPr="00BE6BEE">
        <w:rPr>
          <w:sz w:val="28"/>
          <w:szCs w:val="28"/>
        </w:rPr>
        <w:t>Минспорта</w:t>
      </w:r>
      <w:proofErr w:type="spellEnd"/>
      <w:r w:rsidRPr="00BE6BEE">
        <w:rPr>
          <w:sz w:val="28"/>
          <w:szCs w:val="28"/>
        </w:rPr>
        <w:t xml:space="preserve"> несут персональную ответственность, предусмотренную действующим законодательством.»;</w:t>
      </w:r>
    </w:p>
    <w:p w:rsidR="005467C5" w:rsidRPr="00BE6BEE" w:rsidRDefault="005467C5" w:rsidP="005467C5">
      <w:pPr>
        <w:ind w:firstLine="851"/>
        <w:jc w:val="both"/>
        <w:rPr>
          <w:sz w:val="28"/>
          <w:szCs w:val="28"/>
        </w:rPr>
      </w:pPr>
    </w:p>
    <w:p w:rsidR="005467C5" w:rsidRPr="00BE6BEE" w:rsidRDefault="005467C5" w:rsidP="005467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 xml:space="preserve">В разделе 5 «Досудебный (внесудебный) порядок обжалования решений и действий (бездействия) органа, предоставляющего государственную услугу, а </w:t>
      </w:r>
      <w:proofErr w:type="gramStart"/>
      <w:r w:rsidRPr="00BE6BEE">
        <w:rPr>
          <w:sz w:val="28"/>
          <w:szCs w:val="28"/>
        </w:rPr>
        <w:t>так же</w:t>
      </w:r>
      <w:proofErr w:type="gramEnd"/>
      <w:r w:rsidRPr="00BE6BEE">
        <w:rPr>
          <w:sz w:val="28"/>
          <w:szCs w:val="28"/>
        </w:rPr>
        <w:t xml:space="preserve"> должностных лиц, государственных служащих:</w:t>
      </w:r>
    </w:p>
    <w:p w:rsidR="005467C5" w:rsidRPr="00BE6BEE" w:rsidRDefault="005467C5" w:rsidP="005467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а) пункт 5.2. изложить в новой редакции:</w:t>
      </w:r>
    </w:p>
    <w:p w:rsidR="005467C5" w:rsidRPr="00BE6BEE" w:rsidRDefault="005467C5" w:rsidP="005467C5">
      <w:pPr>
        <w:keepNext/>
        <w:ind w:firstLine="851"/>
        <w:jc w:val="both"/>
        <w:rPr>
          <w:bCs/>
          <w:sz w:val="28"/>
          <w:szCs w:val="28"/>
        </w:rPr>
      </w:pPr>
      <w:r w:rsidRPr="00BE6BEE">
        <w:rPr>
          <w:sz w:val="28"/>
          <w:szCs w:val="28"/>
        </w:rPr>
        <w:t xml:space="preserve">«5.2. </w:t>
      </w:r>
      <w:r w:rsidRPr="00BE6BEE">
        <w:rPr>
          <w:rFonts w:eastAsia="Calibr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- нарушение срока предоставления государственной услуги;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rFonts w:eastAsia="Calibri"/>
          <w:sz w:val="28"/>
          <w:szCs w:val="28"/>
          <w:lang w:eastAsia="en-US"/>
        </w:rPr>
        <w:t>- отказ органа, предоставляющего государственную услугу, должностного лица органа,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исправлений.»;</w:t>
      </w:r>
    </w:p>
    <w:p w:rsidR="005467C5" w:rsidRPr="00BE6BEE" w:rsidRDefault="005467C5" w:rsidP="005467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6BEE">
        <w:rPr>
          <w:sz w:val="28"/>
          <w:szCs w:val="28"/>
        </w:rPr>
        <w:t>б) пункт 5.3. изложить в новой редакции:</w:t>
      </w:r>
    </w:p>
    <w:p w:rsidR="005467C5" w:rsidRPr="00BE6BEE" w:rsidRDefault="005467C5" w:rsidP="005467C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E6BEE">
        <w:rPr>
          <w:sz w:val="28"/>
          <w:szCs w:val="28"/>
        </w:rPr>
        <w:t xml:space="preserve">«5.3. Жалоба заместителю председателя Правительства Забайкальского края, осуществляющему контроль и координацию деятельности </w:t>
      </w:r>
      <w:proofErr w:type="spellStart"/>
      <w:r w:rsidRPr="00BE6BEE">
        <w:rPr>
          <w:sz w:val="28"/>
          <w:szCs w:val="28"/>
        </w:rPr>
        <w:t>Минспорта</w:t>
      </w:r>
      <w:proofErr w:type="spellEnd"/>
      <w:r w:rsidRPr="00BE6BEE">
        <w:rPr>
          <w:sz w:val="28"/>
          <w:szCs w:val="28"/>
        </w:rPr>
        <w:t xml:space="preserve">, или Министру может быть направлена в их адрес </w:t>
      </w:r>
      <w:r w:rsidRPr="00BE6BEE">
        <w:rPr>
          <w:rFonts w:eastAsia="Calibri"/>
          <w:sz w:val="28"/>
          <w:szCs w:val="28"/>
          <w:lang w:eastAsia="en-US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BE6BEE">
        <w:rPr>
          <w:rFonts w:eastAsia="Calibri"/>
          <w:sz w:val="28"/>
          <w:szCs w:val="28"/>
          <w:lang w:eastAsia="en-US"/>
        </w:rPr>
        <w:lastRenderedPageBreak/>
        <w:t>муниципальных услуг, а также может быть принята при личном приеме заявителя.»</w:t>
      </w:r>
    </w:p>
    <w:p w:rsidR="005467C5" w:rsidRPr="00BE6BEE" w:rsidRDefault="005467C5" w:rsidP="005467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67C5" w:rsidRPr="00BE6BEE" w:rsidRDefault="005467C5" w:rsidP="005467C5">
      <w:pPr>
        <w:tabs>
          <w:tab w:val="right" w:pos="9354"/>
        </w:tabs>
        <w:ind w:firstLine="851"/>
        <w:jc w:val="both"/>
        <w:rPr>
          <w:sz w:val="28"/>
        </w:rPr>
      </w:pPr>
    </w:p>
    <w:p w:rsidR="005467C5" w:rsidRPr="00BE6BEE" w:rsidRDefault="005467C5" w:rsidP="005467C5">
      <w:pPr>
        <w:tabs>
          <w:tab w:val="right" w:pos="9354"/>
        </w:tabs>
        <w:ind w:firstLine="851"/>
        <w:jc w:val="both"/>
        <w:rPr>
          <w:sz w:val="28"/>
        </w:rPr>
      </w:pPr>
    </w:p>
    <w:p w:rsidR="005467C5" w:rsidRPr="00BE6BEE" w:rsidRDefault="005467C5" w:rsidP="005467C5">
      <w:pPr>
        <w:tabs>
          <w:tab w:val="right" w:pos="9354"/>
        </w:tabs>
        <w:jc w:val="both"/>
        <w:rPr>
          <w:sz w:val="28"/>
        </w:rPr>
      </w:pPr>
      <w:proofErr w:type="spellStart"/>
      <w:r w:rsidRPr="00BE6BEE">
        <w:rPr>
          <w:sz w:val="28"/>
        </w:rPr>
        <w:t>И.о</w:t>
      </w:r>
      <w:proofErr w:type="spellEnd"/>
      <w:r w:rsidRPr="00BE6BEE">
        <w:rPr>
          <w:sz w:val="28"/>
        </w:rPr>
        <w:t xml:space="preserve">. руководителя министерства                                              </w:t>
      </w:r>
      <w:proofErr w:type="spellStart"/>
      <w:r w:rsidRPr="00BE6BEE">
        <w:rPr>
          <w:sz w:val="28"/>
        </w:rPr>
        <w:t>В.Б.Ломаев</w:t>
      </w:r>
      <w:proofErr w:type="spellEnd"/>
    </w:p>
    <w:p w:rsidR="005467C5" w:rsidRPr="00BE6BEE" w:rsidRDefault="005467C5" w:rsidP="005467C5">
      <w:pPr>
        <w:tabs>
          <w:tab w:val="right" w:pos="9354"/>
        </w:tabs>
        <w:ind w:firstLine="851"/>
        <w:jc w:val="both"/>
        <w:rPr>
          <w:sz w:val="28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 w:firstLine="851"/>
        <w:rPr>
          <w:sz w:val="16"/>
          <w:szCs w:val="16"/>
        </w:rPr>
      </w:pPr>
    </w:p>
    <w:p w:rsidR="005467C5" w:rsidRPr="00BE6BEE" w:rsidRDefault="005467C5" w:rsidP="005467C5">
      <w:pPr>
        <w:ind w:right="-143"/>
        <w:rPr>
          <w:sz w:val="16"/>
          <w:szCs w:val="16"/>
        </w:rPr>
      </w:pPr>
    </w:p>
    <w:p w:rsidR="005467C5" w:rsidRPr="00BE6BEE" w:rsidRDefault="005467C5" w:rsidP="005467C5">
      <w:pPr>
        <w:ind w:right="-143"/>
        <w:rPr>
          <w:sz w:val="16"/>
          <w:szCs w:val="16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Мкртычян</w:t>
      </w:r>
      <w:proofErr w:type="spellEnd"/>
      <w:r>
        <w:rPr>
          <w:sz w:val="18"/>
          <w:szCs w:val="18"/>
        </w:rPr>
        <w:t xml:space="preserve"> А.Э.</w:t>
      </w:r>
    </w:p>
    <w:p w:rsidR="005467C5" w:rsidRDefault="005467C5" w:rsidP="005467C5">
      <w:pPr>
        <w:spacing w:after="200" w:line="276" w:lineRule="auto"/>
        <w:rPr>
          <w:sz w:val="18"/>
          <w:szCs w:val="18"/>
        </w:rPr>
      </w:pPr>
    </w:p>
    <w:p w:rsidR="00D1491C" w:rsidRDefault="005467C5">
      <w:bookmarkStart w:id="0" w:name="_GoBack"/>
      <w:bookmarkEnd w:id="0"/>
    </w:p>
    <w:sectPr w:rsidR="00D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382"/>
    <w:multiLevelType w:val="hybridMultilevel"/>
    <w:tmpl w:val="13D4EFB2"/>
    <w:lvl w:ilvl="0" w:tplc="15C487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5BDA"/>
    <w:multiLevelType w:val="hybridMultilevel"/>
    <w:tmpl w:val="18886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5A71"/>
    <w:multiLevelType w:val="hybridMultilevel"/>
    <w:tmpl w:val="92C6328A"/>
    <w:lvl w:ilvl="0" w:tplc="FD508EBE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C5"/>
    <w:rsid w:val="0011359A"/>
    <w:rsid w:val="005467C5"/>
    <w:rsid w:val="007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CB34-FDD0-4A89-A0DD-89B7E2B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2016-03-15T06:42:00Z</dcterms:created>
  <dcterms:modified xsi:type="dcterms:W3CDTF">2016-03-15T06:42:00Z</dcterms:modified>
</cp:coreProperties>
</file>